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555EF" w14:textId="3EB4554B" w:rsidR="00AC363C" w:rsidRPr="003201D7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  <w:r w:rsidRPr="003201D7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 w:rsidR="00982847" w:rsidRPr="003201D7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szCs w:val="24"/>
          <w:lang w:eastAsia="pl-PL"/>
        </w:rPr>
        <w:t>B.70.</w:t>
      </w:r>
    </w:p>
    <w:p w14:paraId="75AE5ACF" w14:textId="77777777" w:rsidR="00AC363C" w:rsidRPr="003201D7" w:rsidRDefault="00AC363C" w:rsidP="00E662D0">
      <w:pPr>
        <w:pStyle w:val="Nagwek1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3CDE9EC0" w14:textId="16412B95" w:rsidR="00AC363C" w:rsidRPr="003201D7" w:rsidRDefault="00AC363C" w:rsidP="00AC363C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LECZENIE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PACJENTÓW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CHOROBAMI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SIATKÓWKI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(ICD-10: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B4080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H34,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H35.3,</w:t>
      </w:r>
      <w:r w:rsidR="00982847"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Pr="003201D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H36.0)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3201D7" w:rsidRPr="003201D7" w14:paraId="147FB8CC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B61A" w14:textId="0204D3A2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ZAKRES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GWARANTOWANEGO</w:t>
            </w:r>
          </w:p>
        </w:tc>
      </w:tr>
      <w:tr w:rsidR="003201D7" w:rsidRPr="003201D7" w14:paraId="16D7B509" w14:textId="77777777" w:rsidTr="00982847">
        <w:trPr>
          <w:trHeight w:hRule="exact" w:val="567"/>
        </w:trPr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2A2E" w14:textId="1A73BCCB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val="en-US" w:eastAsia="zh-TW"/>
                <w14:ligatures w14:val="none"/>
              </w:rPr>
              <w:t>ŚWIADCZENIOBIORCY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D671" w14:textId="148F621A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SCHEMAT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DAWKOWANIA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LEKÓW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E7B94" w14:textId="49DF3F62" w:rsidR="006A6913" w:rsidRPr="003201D7" w:rsidRDefault="006A6913" w:rsidP="006676BB">
            <w:pPr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</w:pP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BADANIA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DIAGNOSTYCZNE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WYKONYWANE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br/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W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RAMACH</w:t>
            </w:r>
            <w:r w:rsidR="00982847"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 xml:space="preserve"> </w:t>
            </w:r>
            <w:r w:rsidRPr="003201D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0"/>
                <w:lang w:eastAsia="zh-TW"/>
                <w14:ligatures w14:val="none"/>
              </w:rPr>
              <w:t>PROGRAMU</w:t>
            </w:r>
          </w:p>
        </w:tc>
      </w:tr>
      <w:tr w:rsidR="003201D7" w:rsidRPr="003201D7" w14:paraId="2EDA8EE8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6E98C" w14:textId="469999E5" w:rsidR="002F533C" w:rsidRPr="003201D7" w:rsidRDefault="002F533C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WYSIĘKOWYM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ZWYRODNIENIEM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ZWIĄZANYM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WIEKIEM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</w:t>
            </w:r>
            <w:proofErr w:type="spellStart"/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nAMD</w:t>
            </w:r>
            <w:proofErr w:type="spellEnd"/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</w:tc>
      </w:tr>
      <w:tr w:rsidR="003201D7" w:rsidRPr="003201D7" w14:paraId="2E97157E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FD9A" w14:textId="19DE5F7A" w:rsidR="00EA7951" w:rsidRPr="003201D7" w:rsidRDefault="00EA7951" w:rsidP="00BC5F49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94DA87" w14:textId="4D721D88" w:rsidR="00EA7951" w:rsidRPr="003201D7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A906839" w14:textId="39F7B857" w:rsidR="00EA7951" w:rsidRPr="004A15CE" w:rsidRDefault="00EA7951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wysiękowego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zwyrodnienia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związanego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wiekiem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40C4256D" w14:textId="3B41697F" w:rsidR="006A6913" w:rsidRPr="004A15CE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EA7951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C11D2D1" w14:textId="18745901" w:rsidR="005641CF" w:rsidRPr="004A15CE" w:rsidRDefault="005641CF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mg;</w:t>
            </w:r>
          </w:p>
          <w:p w14:paraId="14CAFA31" w14:textId="77777777" w:rsidR="000F5E36" w:rsidRPr="004A15CE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9ECE5AB" w14:textId="5426CDF2" w:rsidR="000F5E36" w:rsidRPr="003201D7" w:rsidRDefault="000F5E36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4B150073" w14:textId="7393B128" w:rsidR="00EA7951" w:rsidRPr="003201D7" w:rsidRDefault="00EA7951" w:rsidP="004A15CE">
            <w:pPr>
              <w:pStyle w:val="Akapitzlist"/>
              <w:numPr>
                <w:ilvl w:val="3"/>
                <w:numId w:val="6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F215889" w14:textId="77777777" w:rsidR="002F5F56" w:rsidRPr="003201D7" w:rsidRDefault="002F5F56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599423" w14:textId="78FF338D" w:rsidR="00EA7951" w:rsidRPr="003201D7" w:rsidRDefault="00EA7951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1D49A3F" w14:textId="3C15DE00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(pierwotnej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wtórnej),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klasycznej,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ukrytej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mieszanej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podsiatkówkowej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(CNV)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zajmującej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ponad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AMD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tomografii)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fluoresceinowej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-OCT;</w:t>
            </w:r>
          </w:p>
          <w:p w14:paraId="142E2AE5" w14:textId="060C1A6F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45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305C05" w14:textId="63428376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mniejsza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(12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nerwu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wzrokowego);</w:t>
            </w:r>
          </w:p>
          <w:p w14:paraId="3C471AF0" w14:textId="092619DB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0,8,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0EE12AFA" w14:textId="3EF56C34" w:rsidR="00EA7951" w:rsidRPr="003201D7" w:rsidRDefault="00EA7951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5D32091E" w14:textId="5AC8CB15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geograficznego;</w:t>
            </w:r>
          </w:p>
          <w:p w14:paraId="6394A89A" w14:textId="62385862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5914FA94" w14:textId="3F74AF9E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blizna);</w:t>
            </w:r>
          </w:p>
          <w:p w14:paraId="4B0ED72A" w14:textId="3ABA3760" w:rsidR="003E457B" w:rsidRPr="003201D7" w:rsidRDefault="003E457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C54E6" w14:textId="3B155847" w:rsidR="00094AF0" w:rsidRPr="003201D7" w:rsidRDefault="002A61EC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antykoncepcji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ChPL.</w:t>
            </w:r>
          </w:p>
          <w:p w14:paraId="3FE08512" w14:textId="0A3F2062" w:rsidR="00B6705B" w:rsidRPr="003201D7" w:rsidRDefault="004F31D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6ED4" w:rsidRPr="003201D7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227953A4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4134E6" w14:textId="5D1EE6CE" w:rsidR="00B6705B" w:rsidRPr="003201D7" w:rsidRDefault="001C6EF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49F5" w:rsidRPr="003201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wysiękowej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AMD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afliberceptu</w:t>
            </w:r>
            <w:proofErr w:type="spellEnd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mg, </w:t>
            </w:r>
            <w:proofErr w:type="spellStart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brolucizumabu</w:t>
            </w:r>
            <w:proofErr w:type="spellEnd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farycymabu</w:t>
            </w:r>
            <w:proofErr w:type="spellEnd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56EE5" w:rsidRPr="004A15CE">
              <w:rPr>
                <w:rFonts w:ascii="Times New Roman" w:hAnsi="Times New Roman" w:cs="Times New Roman"/>
                <w:sz w:val="20"/>
                <w:szCs w:val="20"/>
              </w:rPr>
              <w:t>ranibizumabu</w:t>
            </w:r>
            <w:proofErr w:type="spellEnd"/>
            <w:r w:rsidR="00B6705B" w:rsidRPr="004A15C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99714E0" w14:textId="6BCE61C3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gwarantowanych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491E" w:rsidRPr="003201D7">
              <w:rPr>
                <w:rFonts w:ascii="Times New Roman" w:hAnsi="Times New Roman"/>
                <w:sz w:val="20"/>
                <w:szCs w:val="20"/>
              </w:rPr>
              <w:t>JGP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B84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małe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zabiegi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witreoretinalne</w:t>
            </w:r>
            <w:proofErr w:type="spellEnd"/>
          </w:p>
          <w:p w14:paraId="7408AD7D" w14:textId="6868F7ED" w:rsidR="00B6705B" w:rsidRPr="003201D7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BF485A1" w14:textId="3C481636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publicznych</w:t>
            </w:r>
          </w:p>
          <w:p w14:paraId="5FA738F7" w14:textId="218ACC7C" w:rsidR="00B6705B" w:rsidRPr="003201D7" w:rsidRDefault="00C9292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05B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224822A2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40ADC6" w14:textId="36DDFFC4" w:rsidR="00B6705B" w:rsidRPr="003201D7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FAC664B" w14:textId="57ACDE65" w:rsidR="00B6705B" w:rsidRPr="003201D7" w:rsidRDefault="00B6705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wyłączenia.</w:t>
            </w:r>
          </w:p>
          <w:p w14:paraId="4FD08C44" w14:textId="77777777" w:rsidR="00554503" w:rsidRPr="003201D7" w:rsidRDefault="00554503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Ponownego włączenia do leczenia dokonuje lekarz prowadzący na podstawie kryteriów włączenia.</w:t>
            </w:r>
          </w:p>
          <w:p w14:paraId="347EB2F2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64BF2" w14:textId="68D14148" w:rsidR="00B6705B" w:rsidRPr="003201D7" w:rsidRDefault="00B6705B" w:rsidP="004A15CE">
            <w:pPr>
              <w:pStyle w:val="Akapitzlist"/>
              <w:numPr>
                <w:ilvl w:val="0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4E0A2AED" w14:textId="68C65F98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771D9705" w14:textId="59103617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&lt;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miesiące</w:t>
            </w:r>
          </w:p>
          <w:p w14:paraId="45379241" w14:textId="77777777" w:rsidR="00B6705B" w:rsidRPr="003201D7" w:rsidRDefault="00B6705B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7FF28FC4" w14:textId="319948A6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stabilizacji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czynnościowej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(istotne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uszkodzenie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struktury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zdefiniowane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zwłóknienie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atrofia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albo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przewlekła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tarczowata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blizna);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83C1940" w14:textId="78F45142" w:rsidR="0000026F" w:rsidRPr="003201D7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631658D6" w14:textId="0BC357AD" w:rsidR="0000026F" w:rsidRPr="003201D7" w:rsidRDefault="0000026F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1B1F410" w14:textId="7FD25687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52ECF87B" w14:textId="176761D5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gałki;</w:t>
            </w:r>
          </w:p>
          <w:p w14:paraId="68056B76" w14:textId="555F59D9" w:rsidR="00BC5F49" w:rsidRPr="003201D7" w:rsidRDefault="00BC5F49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otwór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stopnia;</w:t>
            </w:r>
          </w:p>
          <w:p w14:paraId="7D2A56E7" w14:textId="1E756FCC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C5F49"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B443CC9" w14:textId="255FF9D0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obowiązującą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ChPL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wiedzą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="00A849F5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20BEBD" w14:textId="76D85BBB" w:rsidR="00B6705B" w:rsidRPr="004A15CE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okres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EDD5E1A" w14:textId="11676338" w:rsidR="00410457" w:rsidRPr="004A15CE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aktywnego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lub </w:t>
            </w:r>
            <w:proofErr w:type="spellStart"/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805825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8C745B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5E3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0457" w:rsidRPr="004A15CE">
              <w:rPr>
                <w:rFonts w:ascii="Times New Roman" w:hAnsi="Times New Roman"/>
                <w:sz w:val="20"/>
                <w:szCs w:val="20"/>
              </w:rPr>
              <w:t xml:space="preserve">w okresie 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="00410457" w:rsidRPr="004A15CE">
              <w:rPr>
                <w:rFonts w:ascii="Times New Roman" w:hAnsi="Times New Roman"/>
                <w:sz w:val="20"/>
                <w:szCs w:val="20"/>
              </w:rPr>
              <w:t>miesięcy od podania ostatniej dawki leku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9C4D01F" w14:textId="0318A857" w:rsidR="00B6705B" w:rsidRPr="003201D7" w:rsidRDefault="00B6705B" w:rsidP="004A15CE">
            <w:pPr>
              <w:pStyle w:val="Akapitzlist"/>
              <w:numPr>
                <w:ilvl w:val="3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prowadzącym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D24B53E" w14:textId="11BE63CA" w:rsidR="00B6705B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niestosowanie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317B6EE" w14:textId="0C2E4AE6" w:rsidR="00207D07" w:rsidRPr="003201D7" w:rsidRDefault="00207D07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leku)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ED2C113" w14:textId="38AF17E8" w:rsidR="00EA7951" w:rsidRPr="003201D7" w:rsidRDefault="00B6705B" w:rsidP="004A15CE">
            <w:pPr>
              <w:pStyle w:val="Akapitzlist"/>
              <w:numPr>
                <w:ilvl w:val="4"/>
                <w:numId w:val="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kontrolne</w:t>
            </w:r>
            <w:r w:rsidR="00207D07" w:rsidRPr="003201D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C48CCB2" w14:textId="0E200B6C" w:rsidR="00F35590" w:rsidRPr="003201D7" w:rsidRDefault="00F35590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47C5E" w14:textId="77777777" w:rsidR="006A6913" w:rsidRPr="003201D7" w:rsidRDefault="00207D07" w:rsidP="00273287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7E24BE2" w14:textId="1AC4516E" w:rsidR="00981CE9" w:rsidRPr="004A15CE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wstrzyknię</w:t>
            </w:r>
            <w:r w:rsidR="005641CF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c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ie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F5E36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5641CF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: </w:t>
            </w:r>
          </w:p>
          <w:p w14:paraId="7F85ED7F" w14:textId="3EE5F48B" w:rsidR="00981CE9" w:rsidRPr="004A15CE" w:rsidRDefault="00981CE9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</w:t>
            </w:r>
            <w:r w:rsidR="000F5E36" w:rsidRPr="004A15CE">
              <w:rPr>
                <w:rFonts w:ascii="Times New Roman" w:hAnsi="Times New Roman"/>
                <w:sz w:val="20"/>
                <w:szCs w:val="20"/>
              </w:rPr>
              <w:t>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16E33FFB" w14:textId="21871FB3" w:rsidR="005641CF" w:rsidRPr="004A15CE" w:rsidRDefault="005641CF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sz w:val="20"/>
                <w:szCs w:val="20"/>
              </w:rPr>
              <w:t>aflibercept</w:t>
            </w:r>
            <w:proofErr w:type="spellEnd"/>
            <w:r w:rsidRPr="004A15CE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 co odpowiada 70 µl roztworu (0,07ml);</w:t>
            </w:r>
          </w:p>
          <w:p w14:paraId="4B667BCC" w14:textId="77777777" w:rsidR="005641CF" w:rsidRPr="004A15CE" w:rsidRDefault="000F5E36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6EB9055E" w14:textId="77777777" w:rsidR="005641CF" w:rsidRPr="004A15CE" w:rsidRDefault="000F5E36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mg;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 xml:space="preserve"> co odpowiada 50 µl roztworu (0,05 ml);</w:t>
            </w:r>
          </w:p>
          <w:p w14:paraId="4FF51D84" w14:textId="47AAF886" w:rsidR="00981CE9" w:rsidRPr="004A15CE" w:rsidRDefault="00981CE9" w:rsidP="004A15CE">
            <w:pPr>
              <w:pStyle w:val="Akapitzlist"/>
              <w:numPr>
                <w:ilvl w:val="3"/>
                <w:numId w:val="1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mg</w:t>
            </w:r>
            <w:r w:rsidR="005641CF" w:rsidRPr="004A15CE">
              <w:rPr>
                <w:rFonts w:ascii="Times New Roman" w:hAnsi="Times New Roman"/>
                <w:sz w:val="20"/>
                <w:szCs w:val="20"/>
              </w:rPr>
              <w:t>, co odpowiada 50 µl roztworu (0,05 ml);</w:t>
            </w:r>
          </w:p>
          <w:p w14:paraId="4C7B4287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339FE8" w14:textId="1092290A" w:rsidR="00981CE9" w:rsidRPr="003201D7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nasycająca</w:t>
            </w:r>
          </w:p>
          <w:p w14:paraId="3B8A6252" w14:textId="468A2DBE" w:rsidR="00981CE9" w:rsidRPr="004A15CE" w:rsidRDefault="00D608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Jedna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iniekcja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1CE9" w:rsidRPr="004A15CE">
              <w:rPr>
                <w:rFonts w:ascii="Times New Roman" w:hAnsi="Times New Roman" w:cs="Times New Roman"/>
                <w:sz w:val="20"/>
                <w:szCs w:val="20"/>
              </w:rPr>
              <w:t>przez:</w:t>
            </w:r>
          </w:p>
          <w:p w14:paraId="46EAB1DD" w14:textId="60D73118" w:rsidR="00981CE9" w:rsidRPr="004A15CE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4A15CE">
              <w:rPr>
                <w:rFonts w:ascii="Times New Roman" w:hAnsi="Times New Roman"/>
                <w:sz w:val="20"/>
                <w:szCs w:val="20"/>
              </w:rPr>
              <w:t>3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2D11A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2D11A6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2D11A6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78273B10" w14:textId="1153A6E0" w:rsidR="00FB7843" w:rsidRPr="003201D7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uzyskania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maksymalnej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cech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przedmiotowych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podczas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kontynuowania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11D4313" w14:textId="77777777" w:rsidR="00F35590" w:rsidRPr="003201D7" w:rsidRDefault="00F35590" w:rsidP="004A15CE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E87E8" w14:textId="0F35A809" w:rsidR="00981CE9" w:rsidRPr="003201D7" w:rsidRDefault="00981CE9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0440D136" w14:textId="41CA83FA" w:rsidR="00981CE9" w:rsidRPr="004A15CE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5590"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34A0157E" w14:textId="1394E7B8" w:rsidR="00FE7ED7" w:rsidRPr="004A15CE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5641CF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>co 8 tygodni, ale nie później niż 7 dni po upływie tego terminu,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 xml:space="preserve">lub skrócić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C9292F" w:rsidRPr="004A15CE">
              <w:rPr>
                <w:rFonts w:ascii="Times New Roman" w:hAnsi="Times New Roman"/>
                <w:sz w:val="20"/>
                <w:szCs w:val="20"/>
              </w:rPr>
              <w:t>;</w:t>
            </w:r>
            <w:r w:rsidR="0000066B" w:rsidRPr="004A15CE">
              <w:rPr>
                <w:rFonts w:ascii="Times New Roman" w:hAnsi="Times New Roman"/>
                <w:sz w:val="20"/>
                <w:szCs w:val="20"/>
              </w:rPr>
              <w:t xml:space="preserve"> minimalny odstęp między iniekcjami wynosi 4 tygodnie, a maksymalny 16 tygodni;</w:t>
            </w:r>
          </w:p>
          <w:p w14:paraId="1F0D2636" w14:textId="3B9B185F" w:rsidR="005641CF" w:rsidRPr="004A15CE" w:rsidRDefault="005641CF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 xml:space="preserve">iniekcje wykonuje się w odstępach minimum co 8 tygodni 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>z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 xml:space="preserve"> maks</w:t>
            </w:r>
            <w:r w:rsidR="00805825" w:rsidRPr="004A15CE">
              <w:rPr>
                <w:rFonts w:ascii="Times New Roman" w:hAnsi="Times New Roman"/>
                <w:sz w:val="20"/>
                <w:szCs w:val="20"/>
              </w:rPr>
              <w:t>ymalnym wydłużeniem do 20 tygodni u pacjentów bez aktywności choroby</w:t>
            </w:r>
            <w:r w:rsidR="00291E06" w:rsidRPr="004A15C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8C1029E" w14:textId="5C3D9133" w:rsidR="000F5E36" w:rsidRPr="003201D7" w:rsidRDefault="000F5E36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15CE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3287" w:rsidRPr="004A15CE">
              <w:rPr>
                <w:rFonts w:ascii="Times New Roman" w:hAnsi="Times New Roman"/>
                <w:sz w:val="20"/>
                <w:szCs w:val="20"/>
              </w:rPr>
              <w:t xml:space="preserve">minimum co 8 tygodni i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maksimum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terminu;</w:t>
            </w:r>
          </w:p>
          <w:p w14:paraId="0F8E2A2A" w14:textId="05ED0388" w:rsidR="000F5E36" w:rsidRPr="003201D7" w:rsidRDefault="00273287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 xml:space="preserve"> – iniekcje wykonuje się co 16 tygodni (u pacjentów bez aktywności choroby) lub 8 lub 12 tygodni (u pacjentów z aktywnością choroby), jednorazowo odstęp między dawkami można zwiększać do maksymalnie 16 tygodni i skracać minimalnie do 8 tygodni</w:t>
            </w:r>
            <w:r w:rsidR="000F5E36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7C34476" w14:textId="1692261B" w:rsidR="00981CE9" w:rsidRPr="003201D7" w:rsidRDefault="00981CE9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ranibizumab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FCF757B" w14:textId="77777777" w:rsidR="00BC5F49" w:rsidRPr="003201D7" w:rsidRDefault="00BC5F49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541E955" w14:textId="375A55CF" w:rsidR="00C9292F" w:rsidRPr="003201D7" w:rsidRDefault="00C9292F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Kontynuacja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C491E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2A6CE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0A68DFB" w14:textId="13634181" w:rsidR="00981CE9" w:rsidRPr="003201D7" w:rsidRDefault="00981CE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715C5663" w14:textId="77777777" w:rsidR="00F35590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9C09C8" w14:textId="38895601" w:rsidR="009357CD" w:rsidRPr="003201D7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632FFACC" w14:textId="1BAA40E7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42B54657" w14:textId="68FC710B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585677" w14:textId="3487CCEC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3AF9EB6C" w14:textId="7AE29DB6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wylew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obejmujący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centrum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wielkość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wylewu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wynosi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50%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całkowitej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powierzchni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zmiany;</w:t>
            </w:r>
          </w:p>
          <w:p w14:paraId="20C9600F" w14:textId="4741B2D7" w:rsidR="009357CD" w:rsidRPr="003201D7" w:rsidRDefault="009357CD" w:rsidP="004A15CE">
            <w:pPr>
              <w:pStyle w:val="Akapitzlist"/>
              <w:numPr>
                <w:ilvl w:val="3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prowadzący);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FF6C5A" w14:textId="339DA6A2" w:rsidR="009357CD" w:rsidRPr="003201D7" w:rsidRDefault="00F3559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57CD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8ECE9C" w14:textId="77777777" w:rsidR="00645165" w:rsidRPr="003201D7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476320" w14:textId="4C166CED" w:rsidR="009357CD" w:rsidRPr="004A15CE" w:rsidRDefault="009357CD" w:rsidP="004A15CE">
            <w:pPr>
              <w:pStyle w:val="Akapitzlist"/>
              <w:numPr>
                <w:ilvl w:val="1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03D0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8C745B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</w:t>
            </w:r>
            <w:r w:rsidR="00503D0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dawki leku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6B29799" w14:textId="06EE5C1F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braku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dotychczasowej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745B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lub celem zwiększenia odstępu pomiędzy iniekcjami </w:t>
            </w: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zmienić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dotychczas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niespełnienia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substancją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iniekcjach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samego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leku:</w:t>
            </w:r>
          </w:p>
          <w:p w14:paraId="5C6E7B4F" w14:textId="4E5EC332" w:rsidR="009357CD" w:rsidRPr="003201D7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nowych,</w:t>
            </w:r>
          </w:p>
          <w:p w14:paraId="59D1045E" w14:textId="4802BD0B" w:rsidR="009D1511" w:rsidRPr="004A15CE" w:rsidRDefault="009357CD" w:rsidP="004A15CE">
            <w:pPr>
              <w:pStyle w:val="Akapitzlist"/>
              <w:numPr>
                <w:ilvl w:val="4"/>
                <w:numId w:val="8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początku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jednorodnych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grup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finansowanych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ze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982847" w:rsidRPr="004A15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15CE">
              <w:rPr>
                <w:rFonts w:ascii="Times New Roman" w:hAnsi="Times New Roman"/>
                <w:sz w:val="20"/>
                <w:szCs w:val="20"/>
              </w:rPr>
              <w:t>publicznych.</w:t>
            </w:r>
          </w:p>
          <w:p w14:paraId="5E5333D0" w14:textId="5E64B6F0" w:rsidR="00291E06" w:rsidRPr="004A15CE" w:rsidRDefault="00645165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745B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przypadku </w:t>
            </w:r>
            <w:proofErr w:type="spellStart"/>
            <w:r w:rsidR="00287BF9"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na wyższ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po zakończeniu fazy nasycenia dawką 2 mg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od które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rozpoczęto leczenie</w:t>
            </w:r>
            <w:r w:rsidR="00291E06" w:rsidRPr="004A15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6A63"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18914FAE" w14:textId="1267C293" w:rsidR="001F6A63" w:rsidRPr="003201D7" w:rsidRDefault="003504F0" w:rsidP="004A15CE">
            <w:pPr>
              <w:spacing w:after="60" w:line="276" w:lineRule="auto"/>
              <w:jc w:val="both"/>
            </w:pPr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>afliberceptu</w:t>
            </w:r>
            <w:proofErr w:type="spellEnd"/>
            <w:r w:rsidRPr="004A15CE">
              <w:rPr>
                <w:rFonts w:ascii="Times New Roman" w:hAnsi="Times New Roman" w:cs="Times New Roman"/>
                <w:sz w:val="20"/>
                <w:szCs w:val="20"/>
              </w:rPr>
              <w:t xml:space="preserve"> 8 mg nie można dokonać zmiany leku na dawkę 2 mg.</w:t>
            </w:r>
          </w:p>
          <w:p w14:paraId="556AE3F1" w14:textId="77777777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BE4C0" w14:textId="1B182E71" w:rsidR="009357CD" w:rsidRPr="003201D7" w:rsidRDefault="009357C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uznać:</w:t>
            </w:r>
          </w:p>
          <w:p w14:paraId="48A33DDE" w14:textId="36A598FD" w:rsidR="009357CD" w:rsidRPr="003201D7" w:rsidRDefault="009357CD" w:rsidP="004A15CE">
            <w:pPr>
              <w:pStyle w:val="Akapitzlist"/>
              <w:numPr>
                <w:ilvl w:val="4"/>
                <w:numId w:val="2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stosunku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</w:p>
          <w:p w14:paraId="39893641" w14:textId="77777777" w:rsidR="009357CD" w:rsidRPr="003201D7" w:rsidRDefault="009357CD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FF335D3" w14:textId="2549075D" w:rsidR="009357CD" w:rsidRPr="003201D7" w:rsidRDefault="009357CD" w:rsidP="004A15CE">
            <w:pPr>
              <w:pStyle w:val="Akapitzlist"/>
              <w:numPr>
                <w:ilvl w:val="4"/>
                <w:numId w:val="2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utrzymującą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cyklicznie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nawracającą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płyn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podsiatkówkowy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obrzęk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spełnienia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kryterium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doszło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nieodwracalnych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zmian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bliznowacenia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zaniku.</w:t>
            </w:r>
          </w:p>
          <w:p w14:paraId="3FE1ABDF" w14:textId="365F986C" w:rsidR="009357CD" w:rsidRPr="003201D7" w:rsidRDefault="009357CD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3932" w14:textId="7E8C784A" w:rsidR="006A6913" w:rsidRPr="003201D7" w:rsidRDefault="00C92368" w:rsidP="0001027A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9518AFB" w14:textId="369E32CD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684D85C4" w14:textId="4F54A99F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1118E18" w14:textId="6A435990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1984D2B0" w14:textId="788C56A8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C9292F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A244A9D" w14:textId="249A71B7" w:rsidR="00C92368" w:rsidRPr="003201D7" w:rsidRDefault="00FB7843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powodu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przedłużającego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obserwacji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(pkt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92F" w:rsidRPr="003201D7">
              <w:rPr>
                <w:rFonts w:ascii="Times New Roman" w:hAnsi="Times New Roman" w:cs="Times New Roman"/>
                <w:sz w:val="20"/>
                <w:szCs w:val="20"/>
              </w:rPr>
              <w:t>wyłączenia),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5E36" w:rsidRPr="003201D7">
              <w:rPr>
                <w:rFonts w:ascii="Times New Roman" w:hAnsi="Times New Roman" w:cs="Times New Roman"/>
                <w:sz w:val="20"/>
                <w:szCs w:val="20"/>
              </w:rPr>
              <w:t>rozszerzenie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368" w:rsidRPr="003201D7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14286064" w14:textId="77777777" w:rsidR="00FF0956" w:rsidRPr="003201D7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7EEFA" w14:textId="04108B00" w:rsidR="00C92368" w:rsidRPr="003201D7" w:rsidRDefault="00C92368" w:rsidP="0001027A">
            <w:pPr>
              <w:pStyle w:val="Akapitzlist"/>
              <w:numPr>
                <w:ilvl w:val="0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632967B" w14:textId="2E3348D9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0DC3E745" w14:textId="03BDBE6D" w:rsidR="00C92368" w:rsidRPr="003201D7" w:rsidRDefault="00C92368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468EFAA6" w14:textId="1AE61BAA" w:rsidR="00C92368" w:rsidRPr="003201D7" w:rsidRDefault="00B5324B" w:rsidP="0001027A">
            <w:pPr>
              <w:pStyle w:val="Akapitzlist"/>
              <w:numPr>
                <w:ilvl w:val="3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opcjonalnie</w:t>
            </w:r>
            <w:r w:rsidR="00C92368"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31BA7F1" w14:textId="5B7323D1" w:rsidR="00C92368" w:rsidRPr="003201D7" w:rsidRDefault="00C92368" w:rsidP="0001027A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2A6CE7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1957D04" w14:textId="6500DA17" w:rsidR="00C92368" w:rsidRPr="003201D7" w:rsidRDefault="00C92368" w:rsidP="0001027A">
            <w:pPr>
              <w:pStyle w:val="Akapitzlist"/>
              <w:numPr>
                <w:ilvl w:val="4"/>
                <w:numId w:val="1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FB7843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F77DF27" w14:textId="711EBA66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dawkowania.</w:t>
            </w:r>
          </w:p>
          <w:p w14:paraId="4DC60EB1" w14:textId="0015E9B4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wymogu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wstrzyknięciami.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częstszy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harmonogram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wstrzyknięć.</w:t>
            </w:r>
          </w:p>
          <w:p w14:paraId="422E88F3" w14:textId="600EE586" w:rsidR="00C9236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ww.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0E48AB4C" w14:textId="216FC8FF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poprawy,</w:t>
            </w:r>
          </w:p>
          <w:p w14:paraId="14E02DFF" w14:textId="0CFFB9F5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choroby,</w:t>
            </w:r>
          </w:p>
          <w:p w14:paraId="775149A1" w14:textId="4D079151" w:rsidR="00C92368" w:rsidRPr="003201D7" w:rsidRDefault="00C92368" w:rsidP="004A15CE">
            <w:pPr>
              <w:pStyle w:val="Akapitzlist"/>
              <w:numPr>
                <w:ilvl w:val="4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2DEB8C1E" w14:textId="10559F55" w:rsidR="00B71B38" w:rsidRPr="003201D7" w:rsidRDefault="00C92368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5AD7A4C9" w14:textId="77777777" w:rsidR="00FF0956" w:rsidRPr="003201D7" w:rsidRDefault="00FF0956" w:rsidP="00BC5F49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40C07F" w14:textId="12160225" w:rsidR="00C92368" w:rsidRPr="003201D7" w:rsidRDefault="00C92368" w:rsidP="004A15CE">
            <w:pPr>
              <w:pStyle w:val="Akapitzlist"/>
              <w:numPr>
                <w:ilvl w:val="0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125B17C" w14:textId="5986746C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elektronicznej,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16CAB9" w14:textId="64E857FA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F8B505E" w14:textId="476227C7" w:rsidR="00C92368" w:rsidRPr="003201D7" w:rsidRDefault="00C92368" w:rsidP="004A15CE">
            <w:pPr>
              <w:pStyle w:val="Akapitzlist"/>
              <w:numPr>
                <w:ilvl w:val="3"/>
                <w:numId w:val="3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3201D7" w:rsidRPr="003201D7" w14:paraId="2E041FD2" w14:textId="77777777" w:rsidTr="00D859FF">
        <w:trPr>
          <w:trHeight w:hRule="exact"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6E2A" w14:textId="095F0407" w:rsidR="00997525" w:rsidRPr="003201D7" w:rsidRDefault="00BD1C35" w:rsidP="00D6087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PACJENTÓW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CUKRZYCOWYM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OBRZĘKIEM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PLAMKI</w:t>
            </w:r>
            <w:r w:rsidR="00982847"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(DME)</w:t>
            </w:r>
          </w:p>
        </w:tc>
      </w:tr>
      <w:tr w:rsidR="004C5660" w:rsidRPr="003201D7" w14:paraId="5AA6DDB1" w14:textId="77777777" w:rsidTr="00982847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DE61" w14:textId="2F7FAA13" w:rsidR="004C5660" w:rsidRPr="003201D7" w:rsidRDefault="004C5660" w:rsidP="00D859FF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pierwszorazowych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nieskutecznie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prowadzącego.</w:t>
            </w:r>
          </w:p>
          <w:p w14:paraId="4FB0544A" w14:textId="324CC543" w:rsidR="00970B4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wymagających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zmiany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leczonych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źródeł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przeprowadzana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(dalej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B4E" w:rsidRPr="003201D7">
              <w:rPr>
                <w:rFonts w:ascii="Times New Roman" w:hAnsi="Times New Roman" w:cs="Times New Roman"/>
                <w:sz w:val="20"/>
                <w:szCs w:val="20"/>
              </w:rPr>
              <w:t>Koordynacyjny)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wniosek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udokumentowaniu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otrzymania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anty-VEGF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poprzednim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leczenia.</w:t>
            </w:r>
          </w:p>
          <w:p w14:paraId="77B783F4" w14:textId="5205E8D2" w:rsidR="008C745B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weryfikacja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klinicznego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FE77D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  <w:r w:rsidR="008C745B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efektywności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zastosowanej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805825" w:rsidRPr="003201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3BE006" w14:textId="564E1FF9" w:rsidR="004C566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E2E1A" w14:textId="4AB5EF06" w:rsidR="004C5660" w:rsidRPr="003201D7" w:rsidRDefault="004C5660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substancjami:</w:t>
            </w:r>
          </w:p>
          <w:p w14:paraId="738E03EA" w14:textId="5BFBD482" w:rsidR="000F5E36" w:rsidRPr="00452FE6" w:rsidRDefault="00FE77D7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</w:t>
            </w:r>
            <w:r w:rsidR="000F5E3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flibercept</w:t>
            </w:r>
            <w:proofErr w:type="spellEnd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0F5E36" w:rsidRPr="00452F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0F8B6B0" w14:textId="3E71ED09" w:rsidR="00FE77D7" w:rsidRPr="00452FE6" w:rsidRDefault="00FE77D7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0B992D" w14:textId="536F9F64" w:rsidR="004C5660" w:rsidRPr="003201D7" w:rsidRDefault="00970B40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52FE6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452F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C5DFE3" w14:textId="77777777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2B096E" w14:textId="701F6382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doszklistkowego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9656C0C" w14:textId="77777777" w:rsidR="000F5E36" w:rsidRPr="003201D7" w:rsidRDefault="000F5E36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A76990" w14:textId="307FF506" w:rsidR="004C5660" w:rsidRPr="003201D7" w:rsidRDefault="00970B40" w:rsidP="004A15CE">
            <w:pPr>
              <w:pStyle w:val="Akapitzlist"/>
              <w:numPr>
                <w:ilvl w:val="3"/>
                <w:numId w:val="1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0F5E36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6D2D940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8669DF" w14:textId="669754FE" w:rsidR="004C5660" w:rsidRPr="003201D7" w:rsidRDefault="004C566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2379AEAE" w14:textId="43A52DF4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rozlanego,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znamiennego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obrzęku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(DME)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zajęciem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dołka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(DRT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gąbczasta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(rozlana),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CME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torbielowata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SRD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(postać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surowicza);</w:t>
            </w:r>
          </w:p>
          <w:p w14:paraId="0E2F14E4" w14:textId="21E33CCD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lat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4EE0" w:rsidRPr="003201D7">
              <w:rPr>
                <w:rFonts w:ascii="Times New Roman" w:hAnsi="Times New Roman"/>
                <w:sz w:val="20"/>
                <w:szCs w:val="20"/>
              </w:rPr>
              <w:t>powyżej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4133D6" w14:textId="6CCE5DEE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najlepsza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skorygowana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leczonym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0,2-0,8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ETDRS);</w:t>
            </w:r>
          </w:p>
          <w:p w14:paraId="436E7DBF" w14:textId="3442210A" w:rsidR="004C5660" w:rsidRPr="003201D7" w:rsidRDefault="004C566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doszklistkowych;</w:t>
            </w:r>
          </w:p>
          <w:p w14:paraId="4835E4EC" w14:textId="0941983A" w:rsidR="00142FFA" w:rsidRPr="003201D7" w:rsidRDefault="00142FFA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95A75D1" w14:textId="1D6C33BB" w:rsidR="004C5660" w:rsidRPr="003201D7" w:rsidRDefault="00142FFA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bewacyzumabem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: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bez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względu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poziom,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5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dawkach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poziom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&gt;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kontynuować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samym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lekiem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osiągnięcia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kiedy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podjąć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decyzję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zmianie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9255A" w:rsidRPr="003201D7">
              <w:rPr>
                <w:rFonts w:ascii="Times New Roman" w:hAnsi="Times New Roman"/>
                <w:sz w:val="20"/>
                <w:szCs w:val="20"/>
              </w:rPr>
              <w:t>leku;</w:t>
            </w:r>
          </w:p>
          <w:p w14:paraId="00DADC89" w14:textId="7D9F5E51" w:rsidR="004C5660" w:rsidRPr="003201D7" w:rsidRDefault="00E04855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na inny lek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42FFA"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42FFA"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bewacyzuma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, gdy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4C5660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≤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660" w:rsidRPr="003201D7">
              <w:rPr>
                <w:rFonts w:ascii="Times New Roman" w:hAnsi="Times New Roman"/>
                <w:sz w:val="20"/>
                <w:szCs w:val="20"/>
              </w:rPr>
              <w:t>9%;</w:t>
            </w:r>
          </w:p>
          <w:p w14:paraId="24A89F2E" w14:textId="33581777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dominującej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przedsiatkówkowej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EF606E" w14:textId="598C496D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włóknisto-naczyniowych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trakcji,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obkurczenie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mogłoby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wpłynąć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miało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rokowniczo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niekorzystny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4153490F" w14:textId="089C0C3B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retinopatii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cukrzycowej;</w:t>
            </w:r>
          </w:p>
          <w:p w14:paraId="332689E9" w14:textId="0ECC4E26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krwotoku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ciała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szklistego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wymagającego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operacyjnego;</w:t>
            </w:r>
          </w:p>
          <w:p w14:paraId="688571BB" w14:textId="7BFCE8ED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neowaskularyzacji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tęczówki;</w:t>
            </w:r>
          </w:p>
          <w:p w14:paraId="6268F4B7" w14:textId="40FC0F3E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neowaskularnej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F80EBE4" w14:textId="4CA24F92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uregulowane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wewnątrzgałkowe;</w:t>
            </w:r>
          </w:p>
          <w:p w14:paraId="3FE67ABF" w14:textId="56A5702E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zaćmy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programie;</w:t>
            </w:r>
          </w:p>
          <w:p w14:paraId="07FFC10A" w14:textId="47F0B0D1" w:rsidR="00D859FF" w:rsidRPr="003201D7" w:rsidRDefault="00D859F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trwałych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zaburzeń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plamce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nierokujących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anty-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VEGF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takich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jak:</w:t>
            </w:r>
          </w:p>
          <w:p w14:paraId="799D5354" w14:textId="0E75AB5E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rozległy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fotoreceptorów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warstw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zewnętrznych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siatkówki),</w:t>
            </w:r>
          </w:p>
          <w:p w14:paraId="2392AE49" w14:textId="71E65768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DRIL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obszarze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D34E83B" w14:textId="15FC19FD" w:rsidR="00D859FF" w:rsidRPr="003201D7" w:rsidRDefault="00D859FF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makulopatia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niedokrwienna;</w:t>
            </w:r>
          </w:p>
          <w:p w14:paraId="19A9B496" w14:textId="2F818B50" w:rsidR="00270DE0" w:rsidRPr="003201D7" w:rsidRDefault="00270DE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859FF"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stwierdzonych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PL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wiedzę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medyczną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61B0EA1" w14:textId="68D21F4A" w:rsidR="00094AF0" w:rsidRPr="003201D7" w:rsidRDefault="002A61EC" w:rsidP="004A15CE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zgoda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antykoncepcji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aktualną</w:t>
            </w:r>
            <w:r w:rsidR="00982847"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bCs/>
                <w:sz w:val="20"/>
                <w:szCs w:val="20"/>
              </w:rPr>
              <w:t>ChPL.</w:t>
            </w:r>
          </w:p>
          <w:p w14:paraId="4CC10215" w14:textId="57CFFE10" w:rsidR="004C5660" w:rsidRPr="003201D7" w:rsidRDefault="00A33E79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Powyższe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muszą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spełnione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łącznie.</w:t>
            </w:r>
          </w:p>
          <w:p w14:paraId="4CF00FF9" w14:textId="77777777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2D923" w14:textId="5504AB64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oparciu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3F5F" w:rsidRPr="003201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452FE6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452FE6">
              <w:rPr>
                <w:rFonts w:ascii="Times New Roman" w:hAnsi="Times New Roman" w:cs="Times New Roman"/>
                <w:sz w:val="20"/>
                <w:szCs w:val="20"/>
              </w:rPr>
              <w:t>terapii)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przyczyna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trwała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6300F" w:rsidRPr="00452FE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6300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452FE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wprowadzeniem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cukrzycowego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plamki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iniekcjami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doszklistkowymi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2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mg, </w:t>
            </w:r>
            <w:proofErr w:type="spellStart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afliberceptu</w:t>
            </w:r>
            <w:proofErr w:type="spellEnd"/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mg</w:t>
            </w:r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bewacyzumabu</w:t>
            </w:r>
            <w:proofErr w:type="spellEnd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brolucizumabu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farycymabu</w:t>
            </w:r>
            <w:proofErr w:type="spellEnd"/>
            <w:r w:rsidR="0083526F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982847"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ranibizumabu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52FE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postaci</w:t>
            </w:r>
            <w:r w:rsidR="00982847" w:rsidRPr="00452F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FE6">
              <w:rPr>
                <w:rFonts w:ascii="Times New Roman" w:hAnsi="Times New Roman" w:cs="Times New Roman"/>
                <w:sz w:val="20"/>
                <w:szCs w:val="20"/>
              </w:rPr>
              <w:t>implantu:</w:t>
            </w:r>
          </w:p>
          <w:p w14:paraId="70AB230A" w14:textId="374B305D" w:rsidR="00791B6E" w:rsidRPr="003201D7" w:rsidRDefault="00871CBC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gwarantowanych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rozliczanych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JGP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B84</w:t>
            </w:r>
          </w:p>
          <w:p w14:paraId="1F40D6B4" w14:textId="50F8B7AC" w:rsidR="00871CBC" w:rsidRPr="003201D7" w:rsidRDefault="00871CBC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57979B5" w14:textId="06074630" w:rsidR="00871CBC" w:rsidRPr="003201D7" w:rsidRDefault="00871CBC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świadczeniodawców,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posiadali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umowy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udzielanie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świadczeń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opieki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zdrowotnej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środków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publicznych</w:t>
            </w:r>
          </w:p>
          <w:p w14:paraId="703EBEB6" w14:textId="4D6EC0EE" w:rsidR="00871CBC" w:rsidRPr="003201D7" w:rsidRDefault="00871CBC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wykazano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czasie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wtedy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terapia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powinna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kontynuowana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zapisami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50589B6F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1FEE3" w14:textId="3CD26BB7" w:rsidR="004460A0" w:rsidRPr="003201D7" w:rsidRDefault="004460A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D0DE94D" w14:textId="77777777" w:rsidR="00554503" w:rsidRPr="003201D7" w:rsidRDefault="0055450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3462B9C1" w14:textId="77777777" w:rsidR="004249F8" w:rsidRPr="003201D7" w:rsidRDefault="004249F8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53F294" w14:textId="0D580DE3" w:rsidR="00E254B7" w:rsidRPr="003201D7" w:rsidRDefault="00E254B7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przerwania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238DD0F0" w14:textId="28BF5E6A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czynne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zakażenie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okolic;</w:t>
            </w:r>
          </w:p>
          <w:p w14:paraId="1295515F" w14:textId="2B9686B1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wnętrza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gałki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ocznej;</w:t>
            </w:r>
          </w:p>
          <w:p w14:paraId="2605859E" w14:textId="7580C2B0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ciężkie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zapalenie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błony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naczyniowej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brolucizumabem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5F563F" w14:textId="3FE353E5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okres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57C7339" w14:textId="4C29990A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przedarciowe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025D1E5D" w14:textId="2D3905C3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ogólnoustrojowej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962824B" w14:textId="7D5ED8D8" w:rsidR="00E254B7" w:rsidRPr="003201D7" w:rsidRDefault="00E254B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postępowania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(witrektomii,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jaskry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zaćmy):</w:t>
            </w:r>
          </w:p>
          <w:p w14:paraId="632D4D0A" w14:textId="73C54DC0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dominująca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błona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przedsiatkówkowa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BF168A6" w14:textId="4038AF56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włóknisto-naczyniowych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trakcji,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obkurczenie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mogłoby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wpłynąć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odwarstwienia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siatkówki,</w:t>
            </w:r>
          </w:p>
          <w:p w14:paraId="57489759" w14:textId="3DE834D5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odwarstwienie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retinopatii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cukrzycowej,</w:t>
            </w:r>
          </w:p>
          <w:p w14:paraId="16E31284" w14:textId="23B818E2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krwotok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szklistego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operacji,</w:t>
            </w:r>
          </w:p>
          <w:p w14:paraId="204A1BFC" w14:textId="41C26558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neowaskularyzacja</w:t>
            </w:r>
            <w:proofErr w:type="spellEnd"/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tęczówki,</w:t>
            </w:r>
          </w:p>
          <w:p w14:paraId="562057B4" w14:textId="50AB1A12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jaskra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neowaskularna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1D18755" w14:textId="6BC3FD2A" w:rsidR="00E254B7" w:rsidRPr="003201D7" w:rsidRDefault="00E254B7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zaćma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mająca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wpływ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4E4193C8" w14:textId="7C6BEB3D" w:rsidR="00E254B7" w:rsidRPr="0057427F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982847" w:rsidRPr="003201D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ustąpienia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opisanych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pkt</w:t>
            </w:r>
            <w:r w:rsidR="00BE1EF8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</w:t>
            </w:r>
            <w:r w:rsidR="00B83840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później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300F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325282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przerwania wcześniejszego leczenia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włączyć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powrotem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(po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ponownym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spełnieniu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kryteriów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kwalifikacji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programu).</w:t>
            </w:r>
          </w:p>
          <w:p w14:paraId="44CF3992" w14:textId="6C3AA6C4" w:rsidR="00E254B7" w:rsidRPr="003201D7" w:rsidRDefault="00E254B7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Pacjent,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został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ponownie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zakwalifikowany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ciągu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300F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miesięcy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przerwania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wcześniejszego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zostaje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wyłączony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982847"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427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programu.</w:t>
            </w:r>
          </w:p>
          <w:p w14:paraId="3E57D137" w14:textId="77777777" w:rsidR="0046300F" w:rsidRPr="003201D7" w:rsidRDefault="0046300F" w:rsidP="004A15CE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430935" w14:textId="60B0CFD0" w:rsidR="00B83840" w:rsidRPr="003201D7" w:rsidRDefault="00B83840" w:rsidP="004A15CE">
            <w:pPr>
              <w:pStyle w:val="Akapitzlist"/>
              <w:numPr>
                <w:ilvl w:val="0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50C4F1AC" w14:textId="73CE5D66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3ABF81C" w14:textId="44AC093C" w:rsidR="00B83840" w:rsidRPr="003201D7" w:rsidRDefault="00B83840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lekiem,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DB4A736" w14:textId="1F17242E" w:rsidR="004F31D3" w:rsidRPr="003201D7" w:rsidRDefault="004F31D3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nieakceptowalnej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toksyczności,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postępowania;</w:t>
            </w:r>
          </w:p>
          <w:p w14:paraId="67D2E74C" w14:textId="79434861" w:rsidR="0000026F" w:rsidRPr="003201D7" w:rsidRDefault="0000026F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dalsze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75A19C0" w14:textId="79B10063" w:rsidR="00B83840" w:rsidRPr="003201D7" w:rsidRDefault="00773747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rogresja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definiowana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83840" w:rsidRPr="003201D7">
              <w:rPr>
                <w:rFonts w:ascii="Times New Roman" w:hAnsi="Times New Roman"/>
                <w:sz w:val="20"/>
                <w:szCs w:val="20"/>
              </w:rPr>
              <w:t>jako:</w:t>
            </w:r>
          </w:p>
          <w:p w14:paraId="33A00EEB" w14:textId="13887917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&lt;0,2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określonego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tablicy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</w:p>
          <w:p w14:paraId="269A8A7B" w14:textId="0AECA5C4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4AC8FE28" w14:textId="6DD367E8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pogorszenie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skorygowanej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linii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odpowiednio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ekwiwalent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ETDRS)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utrzymujące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dłużej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miesiące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porównaniu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ostrością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najlepszej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korekcji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(BCVA)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uzyskanej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momencie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</w:p>
          <w:p w14:paraId="11BF5F36" w14:textId="73FCF828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75134A8" w14:textId="18854C5E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rozległy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fotoreceptorów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zanik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warstw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zewnętrznych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siatkówki)</w:t>
            </w:r>
          </w:p>
          <w:p w14:paraId="75B45BE0" w14:textId="5B8F6637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16B10ED" w14:textId="6EF0B608" w:rsidR="00791B6E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rozwój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DRIL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obszarze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poddołkowym</w:t>
            </w:r>
            <w:proofErr w:type="spellEnd"/>
          </w:p>
          <w:p w14:paraId="2335A899" w14:textId="399B2F1C" w:rsidR="00B83840" w:rsidRPr="003201D7" w:rsidRDefault="00B83840" w:rsidP="004A15CE">
            <w:pPr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63C52F46" w14:textId="08EB0C68" w:rsidR="004C5660" w:rsidRPr="003201D7" w:rsidRDefault="00B83840" w:rsidP="004A15CE">
            <w:pPr>
              <w:numPr>
                <w:ilvl w:val="4"/>
                <w:numId w:val="13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makulopatii</w:t>
            </w:r>
            <w:proofErr w:type="spellEnd"/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niedokrwiennej</w:t>
            </w:r>
            <w:r w:rsidR="004F31D3" w:rsidRPr="003201D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EB37510" w14:textId="623C5EA0" w:rsidR="00AB6ED4" w:rsidRPr="003201D7" w:rsidRDefault="00AB6ED4" w:rsidP="004A15CE">
            <w:pPr>
              <w:pStyle w:val="Akapitzlist"/>
              <w:numPr>
                <w:ilvl w:val="3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prowadzącym:</w:t>
            </w:r>
          </w:p>
          <w:p w14:paraId="659E981D" w14:textId="0A9BB7B7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niestosowanie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(uchylanie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wykonywania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laboratoryjnych)</w:t>
            </w:r>
            <w:r w:rsidR="00BE1EF8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03E7E4F" w14:textId="256FFA16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nieregularne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przyjmowanie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(pominięcie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leku)</w:t>
            </w:r>
            <w:r w:rsidR="00BE1EF8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5C59C9" w14:textId="21ACF601" w:rsidR="00AB6ED4" w:rsidRPr="003201D7" w:rsidRDefault="00AB6ED4" w:rsidP="004A15CE">
            <w:pPr>
              <w:pStyle w:val="Akapitzlist"/>
              <w:numPr>
                <w:ilvl w:val="4"/>
                <w:numId w:val="1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(niezgłaszanie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powodów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nieuzasadnionych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kolejne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kontrolne).</w:t>
            </w:r>
          </w:p>
          <w:p w14:paraId="1183FE8A" w14:textId="06C4D53C" w:rsidR="00791B6E" w:rsidRPr="003201D7" w:rsidRDefault="00791B6E" w:rsidP="00D859FF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8E02" w14:textId="0827AEDA" w:rsidR="00773747" w:rsidRPr="003201D7" w:rsidRDefault="00773747" w:rsidP="00B90168">
            <w:pPr>
              <w:numPr>
                <w:ilvl w:val="0"/>
                <w:numId w:val="34"/>
              </w:num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982847"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201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29DCD770" w14:textId="2FEE12D6" w:rsidR="00572A8E" w:rsidRPr="0057427F" w:rsidRDefault="000F5E36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Zalecane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dawki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na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jedno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podanie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doszklistkowe</w:t>
            </w:r>
            <w:r w:rsidR="00982847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to</w:t>
            </w:r>
            <w:r w:rsidR="00D651CE" w:rsidRPr="0057427F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44829672" w14:textId="5117295E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mg,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9AE207" w14:textId="2A74FB72" w:rsidR="008C745B" w:rsidRPr="0057427F" w:rsidRDefault="008C745B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8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mg, co odpowiada 70</w:t>
            </w:r>
            <w:r w:rsidR="003201D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µl roztworu (0,07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0369AFC" w14:textId="0DD29118" w:rsidR="00572A8E" w:rsidRPr="0057427F" w:rsidRDefault="00572A8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1,25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BDE381E" w14:textId="07C90D39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3F93A6" w14:textId="5DFFF908" w:rsidR="00D651CE" w:rsidRPr="0057427F" w:rsidRDefault="00D651C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700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µg,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jednemu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implantowi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7427F">
              <w:rPr>
                <w:rFonts w:ascii="Times New Roman" w:hAnsi="Times New Roman"/>
                <w:sz w:val="20"/>
                <w:szCs w:val="20"/>
              </w:rPr>
              <w:t>doszklistkowemu</w:t>
            </w:r>
            <w:proofErr w:type="spellEnd"/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696EDB" w14:textId="0CB4682B" w:rsidR="001F61E3" w:rsidRPr="0057427F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0D65535" w14:textId="0FF86F5C" w:rsidR="00572A8E" w:rsidRPr="0057427F" w:rsidRDefault="00572A8E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0,5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mg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odpowiada</w:t>
            </w:r>
            <w:r w:rsidR="006057FA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50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µl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roztworu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(0,05</w:t>
            </w:r>
            <w:r w:rsidR="00982847"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651CE" w:rsidRPr="0057427F">
              <w:rPr>
                <w:rFonts w:ascii="Times New Roman" w:hAnsi="Times New Roman"/>
                <w:sz w:val="20"/>
                <w:szCs w:val="20"/>
              </w:rPr>
              <w:t>ml)</w:t>
            </w:r>
            <w:r w:rsidR="001F61E3" w:rsidRPr="0057427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86880B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7E6396" w14:textId="62D71246" w:rsidR="00C127FC" w:rsidRPr="003201D7" w:rsidRDefault="00C127FC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Rozpoczęcie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C040C2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– faza nasycająca</w:t>
            </w:r>
          </w:p>
          <w:p w14:paraId="545252EF" w14:textId="37C0788F" w:rsidR="00215BC6" w:rsidRPr="003201D7" w:rsidRDefault="00215BC6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Leczenie </w:t>
            </w:r>
            <w:r w:rsidR="00985790" w:rsidRPr="003201D7">
              <w:rPr>
                <w:rFonts w:ascii="Times New Roman" w:hAnsi="Times New Roman"/>
                <w:sz w:val="20"/>
                <w:szCs w:val="20"/>
              </w:rPr>
              <w:t xml:space="preserve">pacjentów pierwszorazowych lub leczonych wcześniej nieskutecznie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 xml:space="preserve">rozpoczyna się </w:t>
            </w:r>
            <w:r w:rsidR="00985790" w:rsidRPr="003201D7">
              <w:rPr>
                <w:rFonts w:ascii="Times New Roman" w:hAnsi="Times New Roman"/>
                <w:sz w:val="20"/>
                <w:szCs w:val="20"/>
              </w:rPr>
              <w:t xml:space="preserve">od 5 dawek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C040C2" w:rsidRPr="003201D7">
              <w:rPr>
                <w:rFonts w:ascii="Times New Roman" w:hAnsi="Times New Roman"/>
                <w:sz w:val="20"/>
                <w:szCs w:val="20"/>
              </w:rPr>
              <w:t>, podawanych w odstępach 28 – 35 dni.</w:t>
            </w:r>
          </w:p>
          <w:p w14:paraId="303605E9" w14:textId="4CBB0E04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U pacjentów, u których w ostatnich 6 miesiącach wystąpił incydent sercowo-naczyniowy i istnieje ryzyko zaostrzenia przebiegu stanu ogólnego w przypadku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rozpoczęcia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leczenia lekami z grupy anty-VEGF, leczenie należy prowadzić z wykorzystaniem </w:t>
            </w:r>
            <w:proofErr w:type="spellStart"/>
            <w:r w:rsidRPr="003201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deksametazonu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w postaci implantu.</w:t>
            </w:r>
          </w:p>
          <w:p w14:paraId="2A0D1F8B" w14:textId="77777777" w:rsidR="00C040C2" w:rsidRPr="003201D7" w:rsidRDefault="00C040C2" w:rsidP="004A15CE">
            <w:p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FA1C74C" w14:textId="5C678753" w:rsidR="00FE77D7" w:rsidRPr="0057427F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427F">
              <w:rPr>
                <w:rFonts w:ascii="Times New Roman" w:hAnsi="Times New Roman" w:cs="Times New Roman"/>
                <w:sz w:val="20"/>
                <w:szCs w:val="20"/>
              </w:rPr>
              <w:t>Jedna iniekcja w odstępach 28 – 35 dni przez:</w:t>
            </w:r>
          </w:p>
          <w:p w14:paraId="698861CE" w14:textId="345F4DE9" w:rsidR="00FE77D7" w:rsidRPr="0057427F" w:rsidRDefault="00FE77D7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="00291E06" w:rsidRPr="0057427F">
              <w:rPr>
                <w:rFonts w:ascii="Times New Roman" w:hAnsi="Times New Roman"/>
                <w:sz w:val="20"/>
                <w:szCs w:val="20"/>
              </w:rPr>
              <w:t xml:space="preserve">kolejne miesiące –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11C3150" w14:textId="2B9E8314" w:rsidR="00C040C2" w:rsidRPr="0057427F" w:rsidRDefault="00C040C2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 xml:space="preserve">5 kolejnych miesięcy –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bewacyzumab</w:t>
            </w:r>
            <w:proofErr w:type="spellEnd"/>
            <w:r w:rsidRPr="0057427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="00FE77D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2</w:t>
            </w:r>
            <w:r w:rsidR="00291E06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9C8F13" w14:textId="28A9FA2F" w:rsidR="00C040C2" w:rsidRPr="0057427F" w:rsidRDefault="002D11A6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lub </w:t>
            </w:r>
            <w:r w:rsidR="00863001">
              <w:rPr>
                <w:rFonts w:ascii="Times New Roman" w:hAnsi="Times New Roman"/>
                <w:sz w:val="20"/>
                <w:szCs w:val="20"/>
              </w:rPr>
              <w:t>4</w:t>
            </w:r>
            <w:r w:rsidRPr="005742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0C2" w:rsidRPr="0057427F">
              <w:rPr>
                <w:rFonts w:ascii="Times New Roman" w:hAnsi="Times New Roman"/>
                <w:sz w:val="20"/>
                <w:szCs w:val="20"/>
              </w:rPr>
              <w:t>kolejn</w:t>
            </w:r>
            <w:r>
              <w:rPr>
                <w:rFonts w:ascii="Times New Roman" w:hAnsi="Times New Roman"/>
                <w:sz w:val="20"/>
                <w:szCs w:val="20"/>
              </w:rPr>
              <w:t>ych</w:t>
            </w:r>
            <w:r w:rsidR="00C040C2" w:rsidRPr="0057427F">
              <w:rPr>
                <w:rFonts w:ascii="Times New Roman" w:hAnsi="Times New Roman"/>
                <w:sz w:val="20"/>
                <w:szCs w:val="20"/>
              </w:rPr>
              <w:t xml:space="preserve"> miesi</w:t>
            </w:r>
            <w:r>
              <w:rPr>
                <w:rFonts w:ascii="Times New Roman" w:hAnsi="Times New Roman"/>
                <w:sz w:val="20"/>
                <w:szCs w:val="20"/>
              </w:rPr>
              <w:t>ęcy</w:t>
            </w:r>
            <w:r w:rsidR="00C040C2" w:rsidRPr="0057427F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proofErr w:type="spellStart"/>
            <w:r w:rsidR="00C040C2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C040C2" w:rsidRPr="0057427F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6E298A8A" w14:textId="77777777" w:rsidR="00C040C2" w:rsidRPr="003201D7" w:rsidRDefault="00C040C2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57427F">
              <w:rPr>
                <w:rFonts w:ascii="Times New Roman" w:hAnsi="Times New Roman"/>
                <w:sz w:val="20"/>
                <w:szCs w:val="20"/>
              </w:rPr>
              <w:t>do czasu uzyskania maksymalnej ostrości wzroku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 xml:space="preserve"> lub braku cech aktywności choroby, tj. braku zmian w ostrości wzroku oraz innych objawów przedmiotowych choroby podczas kontynuowania leczenia –</w:t>
            </w:r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AB4CAA4" w14:textId="77777777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Jedna iniekcja co 6 tygodni przez:</w:t>
            </w:r>
          </w:p>
          <w:p w14:paraId="14CEDA5C" w14:textId="77777777" w:rsidR="00C040C2" w:rsidRPr="003201D7" w:rsidRDefault="00C040C2" w:rsidP="0057427F">
            <w:pPr>
              <w:pStyle w:val="Akapitzlist"/>
              <w:spacing w:before="0"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1) 5 kolejnych dawek - </w:t>
            </w: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53FE3F" w14:textId="77777777" w:rsidR="00C040C2" w:rsidRPr="003201D7" w:rsidRDefault="00C040C2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EC403" w14:textId="6DDDDD31" w:rsidR="002A29B3" w:rsidRPr="003201D7" w:rsidRDefault="002A29B3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Faza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podtrzymująca</w:t>
            </w:r>
          </w:p>
          <w:p w14:paraId="7292AD49" w14:textId="4463EEBA" w:rsidR="002A29B3" w:rsidRPr="003201D7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ustalany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1B6E" w:rsidRPr="003201D7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indywidualnie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prowadzącego,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zasadą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treat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-and-</w:t>
            </w:r>
            <w:proofErr w:type="spellStart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extend</w:t>
            </w:r>
            <w:proofErr w:type="spellEnd"/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Odstępy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podaniami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skracane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wydłużane,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aby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podtrzymać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parametrów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wzrokowych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anatomicznych,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poniższymi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zapisami:</w:t>
            </w:r>
          </w:p>
          <w:p w14:paraId="1AC152AB" w14:textId="5F9D0B45" w:rsidR="007C7066" w:rsidRPr="00F40F00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aflibercept</w:t>
            </w:r>
            <w:proofErr w:type="spellEnd"/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2</w:t>
            </w:r>
            <w:r w:rsidR="00291E06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291E06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2CE7" w:rsidRPr="00F40F00">
              <w:rPr>
                <w:rFonts w:ascii="Times New Roman" w:hAnsi="Times New Roman"/>
                <w:sz w:val="20"/>
                <w:szCs w:val="20"/>
              </w:rPr>
              <w:t>iniekcje wykonuje się w odstępach co 8 tygodni, ale nie później niż 7 dni po upływie tego terminu, jednorazowo odstęp można wydłużyć lub skrócić o 2 lub 4 tygodnie; minimalny odstęp między iniekcjami wynosi 4 tygodnie, a maksymalny 16 tygodni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;</w:t>
            </w:r>
            <w:r w:rsidR="007C7066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45D1114" w14:textId="15AFAFB1" w:rsidR="00FE77D7" w:rsidRPr="00F40F00" w:rsidRDefault="00FE77D7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aflibercept</w:t>
            </w:r>
            <w:proofErr w:type="spellEnd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8</w:t>
            </w:r>
            <w:r w:rsidR="003201D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mg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46300F" w:rsidRPr="00F40F00">
              <w:rPr>
                <w:rFonts w:ascii="Times New Roman" w:hAnsi="Times New Roman"/>
                <w:sz w:val="20"/>
                <w:szCs w:val="20"/>
              </w:rPr>
              <w:t>iniekcje wykonuje się w odstępach minimum co 8 tygodni z maksymalnym wydłużeniem do 20 tygodni u pacjentów bez aktywności choroby</w:t>
            </w:r>
            <w:r w:rsidR="008D67D6" w:rsidRPr="00F40F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0EAFA7" w14:textId="3B430E1B" w:rsidR="002A29B3" w:rsidRPr="00F40F00" w:rsidRDefault="002A29B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bew</w:t>
            </w:r>
            <w:r w:rsidR="002B2CE7"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Pr="00F40F00">
              <w:rPr>
                <w:rFonts w:ascii="Times New Roman" w:hAnsi="Times New Roman"/>
                <w:i/>
                <w:iCs/>
                <w:sz w:val="20"/>
                <w:szCs w:val="20"/>
              </w:rPr>
              <w:t>cyzumab</w:t>
            </w:r>
            <w:proofErr w:type="spellEnd"/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F40F00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18B3" w:rsidRPr="00F40F00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917D1" w:rsidRPr="00F40F00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F40F00">
              <w:rPr>
                <w:rFonts w:ascii="Times New Roman" w:hAnsi="Times New Roman"/>
                <w:sz w:val="20"/>
                <w:szCs w:val="20"/>
              </w:rPr>
              <w:t>ten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12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3F0F" w:rsidRPr="00F40F00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6EFC" w:rsidRPr="00F40F00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00C71CC" w14:textId="397FFBCD" w:rsidR="001F61E3" w:rsidRPr="003201D7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brolucizumab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8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ale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później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7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terminu;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braku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3201D7">
              <w:rPr>
                <w:rFonts w:ascii="Times New Roman" w:hAnsi="Times New Roman"/>
                <w:sz w:val="20"/>
                <w:szCs w:val="20"/>
              </w:rPr>
              <w:t xml:space="preserve">po 12 miesiącach leczenia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dawkami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3435F" w:rsidRPr="003201D7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tygodni;</w:t>
            </w:r>
          </w:p>
          <w:p w14:paraId="5C0253F6" w14:textId="6367941A" w:rsidR="0083526F" w:rsidRPr="003201D7" w:rsidRDefault="0083526F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deksametazon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implantu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ChPL;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nawrotu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ustala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stosując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niż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124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między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wstrzyknięciami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9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(tj.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279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dni);</w:t>
            </w:r>
          </w:p>
          <w:p w14:paraId="6D5585F8" w14:textId="63BC6D35" w:rsidR="001F61E3" w:rsidRPr="003201D7" w:rsidRDefault="001F61E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farycymab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AC3" w:rsidRPr="003201D7">
              <w:rPr>
                <w:rFonts w:ascii="Times New Roman" w:hAnsi="Times New Roman"/>
                <w:sz w:val="20"/>
                <w:szCs w:val="20"/>
              </w:rPr>
              <w:t xml:space="preserve">w odstępach </w:t>
            </w:r>
            <w:r w:rsidR="002D11A6">
              <w:rPr>
                <w:rFonts w:ascii="Times New Roman" w:hAnsi="Times New Roman"/>
                <w:sz w:val="20"/>
                <w:szCs w:val="20"/>
              </w:rPr>
              <w:t xml:space="preserve">minimum co 4 tygodnie i </w:t>
            </w:r>
            <w:r w:rsidR="008A6AC3" w:rsidRPr="003201D7">
              <w:rPr>
                <w:rFonts w:ascii="Times New Roman" w:hAnsi="Times New Roman"/>
                <w:sz w:val="20"/>
                <w:szCs w:val="20"/>
              </w:rPr>
              <w:t xml:space="preserve">maksymalnie co 16 tygodni, </w:t>
            </w:r>
          </w:p>
          <w:p w14:paraId="4E753CF5" w14:textId="66CE04F9" w:rsidR="002A29B3" w:rsidRPr="003201D7" w:rsidRDefault="002A29B3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201D7">
              <w:rPr>
                <w:rFonts w:ascii="Times New Roman" w:hAnsi="Times New Roman"/>
                <w:i/>
                <w:iCs/>
                <w:sz w:val="20"/>
                <w:szCs w:val="20"/>
              </w:rPr>
              <w:t>ranibizumab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iniekcje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minimum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odstęp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wydłużyć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4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AF67610" w14:textId="77777777" w:rsidR="00066B4E" w:rsidRPr="003201D7" w:rsidRDefault="00066B4E" w:rsidP="004A15CE">
            <w:pPr>
              <w:pStyle w:val="Akapitzlist"/>
              <w:spacing w:before="0"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</w:p>
          <w:p w14:paraId="48138AB8" w14:textId="554D6F4C" w:rsidR="00066B4E" w:rsidRPr="003201D7" w:rsidRDefault="00066B4E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Kontynuacja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rozpoczętej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poza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programem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0DE321FE" w14:textId="5ED87551" w:rsidR="002A29B3" w:rsidRPr="003201D7" w:rsidRDefault="002A29B3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zakwalifikowanych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rozpoczęli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źródła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finansowania,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dawkowania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dostosować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etapu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jakim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znajduje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pacjent.</w:t>
            </w:r>
          </w:p>
          <w:p w14:paraId="09882C71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FF0A87" w14:textId="2121F9C4" w:rsidR="00D40BAA" w:rsidRPr="003201D7" w:rsidRDefault="00D40BAA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Wstrzymanie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</w:p>
          <w:p w14:paraId="4A43BBFA" w14:textId="286C894D" w:rsidR="00D40BAA" w:rsidRPr="003201D7" w:rsidRDefault="00D40BAA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Podawanie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odroczyć,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jeżeli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wystąpi:</w:t>
            </w:r>
          </w:p>
          <w:p w14:paraId="238F44FB" w14:textId="211184E3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ciśnienie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śródgałkowe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≥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30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mmHg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(utrzymujące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leczenia);</w:t>
            </w:r>
          </w:p>
          <w:p w14:paraId="4A561EE2" w14:textId="4EE0A7AF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rozerwanie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siatkówki;</w:t>
            </w:r>
          </w:p>
          <w:p w14:paraId="402AC04C" w14:textId="0490DAF9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przeprowadzenie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planowanie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wewnątrzgałkowej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długości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operacją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prowadzący);</w:t>
            </w:r>
          </w:p>
          <w:p w14:paraId="432001DF" w14:textId="05744F0F" w:rsidR="00D40BAA" w:rsidRPr="003201D7" w:rsidRDefault="00D40BAA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brak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DF48ED2" w14:textId="06A06022" w:rsidR="00D40BAA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terminie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podania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kolejnej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odroczeniu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decyduje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zastrzeżeniem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kryteriów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0BAA" w:rsidRPr="003201D7">
              <w:rPr>
                <w:rFonts w:ascii="Times New Roman" w:hAnsi="Times New Roman" w:cs="Times New Roman"/>
                <w:sz w:val="20"/>
                <w:szCs w:val="20"/>
              </w:rPr>
              <w:t>programu.</w:t>
            </w:r>
          </w:p>
          <w:p w14:paraId="4CE889C4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0BB193" w14:textId="4AE026B5" w:rsidR="003C6868" w:rsidRPr="003201D7" w:rsidRDefault="003C6868" w:rsidP="00B90168">
            <w:pPr>
              <w:pStyle w:val="Akapitzlist"/>
              <w:numPr>
                <w:ilvl w:val="1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Zmiana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leku</w:t>
            </w:r>
            <w:r w:rsidR="001A40E0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dawki leku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982847"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40F00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7FA788F7" w14:textId="28BF2E31" w:rsidR="00C127FC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miana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leku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odbywa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się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5B8E" w:rsidRPr="003201D7">
              <w:rPr>
                <w:rFonts w:ascii="Times New Roman" w:hAnsi="Times New Roman"/>
                <w:sz w:val="20"/>
                <w:szCs w:val="20"/>
              </w:rPr>
              <w:t>zgodą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6868" w:rsidRPr="003201D7">
              <w:rPr>
                <w:rFonts w:ascii="Times New Roman" w:hAnsi="Times New Roman"/>
                <w:sz w:val="20"/>
                <w:szCs w:val="20"/>
              </w:rPr>
              <w:t>Koordynacyjnego.</w:t>
            </w:r>
          </w:p>
          <w:p w14:paraId="56E57DCF" w14:textId="65EF0EF4" w:rsidR="00215BC6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miana leku z </w:t>
            </w:r>
            <w:proofErr w:type="spellStart"/>
            <w:r w:rsidR="00215BC6"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 na inny możliwa jest, gdy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215BC6" w:rsidRPr="003201D7">
              <w:rPr>
                <w:rFonts w:ascii="Times New Roman" w:hAnsi="Times New Roman"/>
                <w:sz w:val="20"/>
                <w:szCs w:val="20"/>
              </w:rPr>
              <w:t xml:space="preserve"> wynosi ≤ 9%.</w:t>
            </w:r>
          </w:p>
          <w:p w14:paraId="09DC0C05" w14:textId="4F1803D5" w:rsidR="00F6753E" w:rsidRPr="003201D7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>chemat dawkowania leku po zmianie ustala lekarz prowadzący.</w:t>
            </w:r>
          </w:p>
          <w:p w14:paraId="251F4EB9" w14:textId="2F0474E6" w:rsidR="00924021" w:rsidRPr="00F40F00" w:rsidRDefault="00F40F00" w:rsidP="00B90168">
            <w:pPr>
              <w:pStyle w:val="Akapitzlist"/>
              <w:numPr>
                <w:ilvl w:val="3"/>
                <w:numId w:val="34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6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wystąpił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incydent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sercowo-naczyniowy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istnieje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ryzyko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zaostrzenia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przebiegu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stanu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ogólnego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kontynuacji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lekami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grupy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anty-VEGF,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prowadzić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F7B07" w:rsidRPr="003201D7">
              <w:rPr>
                <w:rFonts w:ascii="Times New Roman" w:hAnsi="Times New Roman"/>
                <w:sz w:val="20"/>
                <w:szCs w:val="20"/>
              </w:rPr>
              <w:t>deksametazonu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3201D7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B07" w:rsidRPr="00F40F00">
              <w:rPr>
                <w:rFonts w:ascii="Times New Roman" w:hAnsi="Times New Roman"/>
                <w:sz w:val="20"/>
                <w:szCs w:val="20"/>
              </w:rPr>
              <w:t>implantu.</w:t>
            </w:r>
          </w:p>
          <w:p w14:paraId="5ECC5157" w14:textId="198DB361" w:rsidR="003201D7" w:rsidRPr="00F40F00" w:rsidRDefault="00551985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W przypadku </w:t>
            </w:r>
            <w:proofErr w:type="spellStart"/>
            <w:r w:rsidR="009D1511"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afliberceptu</w:t>
            </w:r>
            <w:proofErr w:type="spellEnd"/>
            <w:r w:rsidRPr="00F40F00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>występującego w dwóch dawkach terapeutycznych lekarz prowadzący może podjąć samodzielnie decyzję o zmianie dawk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i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na wyższ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ą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po zakończeniu fazy nasycenia dawką 2 mg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od które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j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rozpoczęto leczenie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D4745D" w:rsidRPr="00F40F00">
              <w:rPr>
                <w:rFonts w:ascii="Times New Roman" w:hAnsi="Times New Roman"/>
                <w:sz w:val="20"/>
                <w:szCs w:val="20"/>
              </w:rPr>
              <w:t xml:space="preserve"> z dostosowaniem schematu dawkowania w dalszym prowadzeniu pacjenta.</w:t>
            </w:r>
          </w:p>
          <w:p w14:paraId="76480FD2" w14:textId="762E06EB" w:rsidR="00D4745D" w:rsidRPr="003201D7" w:rsidRDefault="007C184B" w:rsidP="004A15CE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 xml:space="preserve">W przypadku braku skuteczności leczenia dawką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F40F00">
              <w:rPr>
                <w:rFonts w:ascii="Times New Roman" w:hAnsi="Times New Roman"/>
                <w:sz w:val="20"/>
                <w:szCs w:val="20"/>
              </w:rPr>
              <w:t xml:space="preserve"> 8 mg nie można dokonać zmiany leku na dawkę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Pr="00F40F00">
              <w:rPr>
                <w:rFonts w:ascii="Times New Roman" w:hAnsi="Times New Roman"/>
                <w:sz w:val="20"/>
                <w:szCs w:val="20"/>
              </w:rPr>
              <w:t xml:space="preserve"> 2 mg.</w:t>
            </w:r>
          </w:p>
          <w:p w14:paraId="0FC8A703" w14:textId="77777777" w:rsidR="004C5660" w:rsidRPr="003201D7" w:rsidRDefault="004C5660" w:rsidP="003201D7">
            <w:pPr>
              <w:pStyle w:val="Akapitzlist"/>
              <w:spacing w:before="0" w:after="60" w:line="276" w:lineRule="auto"/>
              <w:ind w:left="510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095A" w14:textId="535CB1E5" w:rsidR="00C6772D" w:rsidRPr="003201D7" w:rsidRDefault="00C6772D" w:rsidP="00D859FF">
            <w:pPr>
              <w:pStyle w:val="Akapitzlist"/>
              <w:numPr>
                <w:ilvl w:val="0"/>
                <w:numId w:val="15"/>
              </w:numPr>
              <w:spacing w:before="12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4887C6EB" w14:textId="300B363E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BE6FDB7" w14:textId="75EABC9C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tomografia);</w:t>
            </w:r>
          </w:p>
          <w:p w14:paraId="07A00EE1" w14:textId="289C34CD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oka;</w:t>
            </w:r>
          </w:p>
          <w:p w14:paraId="22678676" w14:textId="60A89267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uczulenia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barwnik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stosowany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razie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jednoznacznych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przeciwwskazań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wykonania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można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niego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odstąpić.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Fakt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odstąpienia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Koordynacyjnego;</w:t>
            </w:r>
          </w:p>
          <w:p w14:paraId="6B73D408" w14:textId="3F928B17" w:rsidR="00C6772D" w:rsidRPr="003201D7" w:rsidRDefault="00C6772D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 xml:space="preserve"> lub lekarza POZ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wynikiem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wyrównania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tętniczego,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funkcji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nerek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powikłań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cukrzycy.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W przypadku posiadania przez pacjenta aktualnego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="002E371C" w:rsidRPr="003201D7">
              <w:rPr>
                <w:rFonts w:ascii="Times New Roman" w:hAnsi="Times New Roman"/>
                <w:sz w:val="20"/>
                <w:szCs w:val="20"/>
              </w:rPr>
              <w:t>HbAIc</w:t>
            </w:r>
            <w:proofErr w:type="spellEnd"/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(z ostatnich </w:t>
            </w:r>
            <w:r w:rsidR="00694355" w:rsidRPr="003201D7">
              <w:rPr>
                <w:rFonts w:ascii="Times New Roman" w:hAnsi="Times New Roman"/>
                <w:sz w:val="20"/>
                <w:szCs w:val="20"/>
              </w:rPr>
              <w:t>6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 miesięcy</w:t>
            </w:r>
            <w:r w:rsidR="00532308"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>uzyskanego na podstawie badania laboratoryjnego lub w postaci odczytu z elektronicznych systemów monitorowania glikemii</w:t>
            </w:r>
            <w:r w:rsidR="00E35CD2" w:rsidRPr="003201D7">
              <w:rPr>
                <w:rFonts w:ascii="Times New Roman" w:hAnsi="Times New Roman"/>
                <w:sz w:val="20"/>
                <w:szCs w:val="20"/>
              </w:rPr>
              <w:t>)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konieczności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>konsultacji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specjalistycznej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 decyduje lekarz prowadzący pacjenta.</w:t>
            </w:r>
          </w:p>
          <w:p w14:paraId="01E3DF2B" w14:textId="707BC295" w:rsidR="003C6868" w:rsidRPr="003201D7" w:rsidRDefault="00C6772D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(Kryteria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przerwania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335A" w:rsidRPr="003201D7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956363" w:rsidRPr="003201D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82847" w:rsidRPr="003201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kwalifikację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opierać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badaniach z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pkt.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wątpliwych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ekspert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Zespołu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poprosić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rozszerzenia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pełnego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zakresu.</w:t>
            </w:r>
          </w:p>
          <w:p w14:paraId="6B2D2B66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2F7DA" w14:textId="4B0CC827" w:rsidR="00B5324B" w:rsidRPr="003201D7" w:rsidRDefault="00B5324B" w:rsidP="004A15CE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6F0B0AFC" w14:textId="64867885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okulistyczne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oceną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ostrości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wzroku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tablicach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Snellena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ETDRS;</w:t>
            </w:r>
          </w:p>
          <w:p w14:paraId="15B14682" w14:textId="5A738843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(optyczna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koherentna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tomografia</w:t>
            </w:r>
            <w:r w:rsidR="00961B3B" w:rsidRPr="003201D7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1F72F119" w14:textId="4C5903D2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konsultacja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diabetologiczna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wewnętrznych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 xml:space="preserve"> lub lekarza Podstawowej </w:t>
            </w:r>
            <w:r w:rsidR="00F6753E" w:rsidRPr="003201D7">
              <w:rPr>
                <w:rFonts w:ascii="Times New Roman" w:hAnsi="Times New Roman"/>
                <w:sz w:val="20"/>
                <w:szCs w:val="20"/>
              </w:rPr>
              <w:t>O</w:t>
            </w:r>
            <w:r w:rsidR="00B17F58" w:rsidRPr="003201D7">
              <w:rPr>
                <w:rFonts w:ascii="Times New Roman" w:hAnsi="Times New Roman"/>
                <w:sz w:val="20"/>
                <w:szCs w:val="20"/>
              </w:rPr>
              <w:t>pieki Zdrowotnej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32B5" w:rsidRPr="003201D7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od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momentu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programu;</w:t>
            </w:r>
          </w:p>
          <w:p w14:paraId="4CEA9E80" w14:textId="77777777" w:rsidR="00B5324B" w:rsidRPr="003201D7" w:rsidRDefault="00B5324B" w:rsidP="004A15CE">
            <w:pPr>
              <w:pStyle w:val="Akapitzlist"/>
              <w:numPr>
                <w:ilvl w:val="3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opcjonalnie:</w:t>
            </w:r>
          </w:p>
          <w:p w14:paraId="5FCF73F5" w14:textId="0FCBDB1D" w:rsidR="00B5324B" w:rsidRPr="003201D7" w:rsidRDefault="00B5324B" w:rsidP="004A15CE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fotografia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oka</w:t>
            </w:r>
            <w:r w:rsidR="00791B6E" w:rsidRPr="003201D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A06794" w14:textId="4298C79E" w:rsidR="00B5324B" w:rsidRPr="003201D7" w:rsidRDefault="00B5324B" w:rsidP="004A15CE">
            <w:pPr>
              <w:pStyle w:val="Akapitzlist"/>
              <w:numPr>
                <w:ilvl w:val="4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fluoresceinowa</w:t>
            </w:r>
            <w:proofErr w:type="spellEnd"/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lub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angio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-OCT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trudnych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diagnostycznego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punktu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widzenia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-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angiografia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indocyjaninowa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6F0B97BB" w14:textId="77777777" w:rsidR="0080547F" w:rsidRPr="00F40F00" w:rsidRDefault="0080547F" w:rsidP="00F40F00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49193" w14:textId="2656E7E9" w:rsidR="0080547F" w:rsidRPr="003201D7" w:rsidRDefault="0080547F" w:rsidP="00F40F00">
            <w:pPr>
              <w:pStyle w:val="Akapitzlist"/>
              <w:numPr>
                <w:ilvl w:val="1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2CF16B67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Badania wymienione w pkt 1, 2 i 4 przeprowadza się przed każdym podaniem leku, w dniu jego podania lub w terminie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 7 dni przed jego podaniem, zgodnie z harmonogramem dawkowania.</w:t>
            </w:r>
          </w:p>
          <w:p w14:paraId="44B20E56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Nie ma wymogu monitorowania pomiędzy wstrzyknięciami. Na podstawie opinii lekarza harmonogram monitorowania może być częstszy niż harmonogram wstrzyknięć.</w:t>
            </w:r>
          </w:p>
          <w:p w14:paraId="7DDCC165" w14:textId="77777777" w:rsidR="0080547F" w:rsidRPr="003201D7" w:rsidRDefault="0080547F" w:rsidP="004A15CE">
            <w:p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8F43CD3" w14:textId="77777777" w:rsidR="0080547F" w:rsidRPr="003201D7" w:rsidRDefault="0080547F" w:rsidP="00F40F00">
            <w:pPr>
              <w:pStyle w:val="Akapitzlist"/>
              <w:numPr>
                <w:ilvl w:val="1"/>
                <w:numId w:val="31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skuteczności leczenia</w:t>
            </w:r>
          </w:p>
          <w:p w14:paraId="5FF05EB0" w14:textId="77777777" w:rsidR="0080547F" w:rsidRPr="003201D7" w:rsidRDefault="0080547F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przeprowadzana jest przez Zespół Koordynacyjny po zgłoszeniu pacjenta przez lekarza prowadzącego w elektronicznym systemie monitorowania programów lekowych. Brak zgłoszenia równoznaczny jest z wyłączeniem pacjenta z programu.</w:t>
            </w:r>
          </w:p>
          <w:p w14:paraId="64B55E05" w14:textId="3C6092E6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się:</w:t>
            </w:r>
          </w:p>
          <w:p w14:paraId="1CE4C79A" w14:textId="77777777" w:rsidR="00961B3B" w:rsidRPr="00F40F00" w:rsidRDefault="00961B3B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w okresie od 1 do 2 miesięcy po ostatnim podaniu </w:t>
            </w:r>
            <w:proofErr w:type="spellStart"/>
            <w:r w:rsidRPr="003201D7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Pr="003201D7">
              <w:rPr>
                <w:rFonts w:ascii="Times New Roman" w:hAnsi="Times New Roman"/>
                <w:sz w:val="20"/>
                <w:szCs w:val="20"/>
              </w:rPr>
              <w:t xml:space="preserve"> z serii 5 podawanych co miesiąc dawek 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początkowych;</w:t>
            </w:r>
          </w:p>
          <w:p w14:paraId="0FCA13FF" w14:textId="4EEEA735" w:rsidR="00961B3B" w:rsidRPr="00F40F00" w:rsidRDefault="00961B3B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bookmarkStart w:id="0" w:name="_Hlk152221582"/>
            <w:r w:rsidRPr="00F40F00">
              <w:rPr>
                <w:rFonts w:ascii="Times New Roman" w:hAnsi="Times New Roman"/>
                <w:sz w:val="20"/>
                <w:szCs w:val="20"/>
              </w:rPr>
              <w:t>co 1</w:t>
            </w:r>
            <w:r w:rsidR="002B6543" w:rsidRPr="00F40F00">
              <w:rPr>
                <w:rFonts w:ascii="Times New Roman" w:hAnsi="Times New Roman"/>
                <w:sz w:val="20"/>
                <w:szCs w:val="20"/>
              </w:rPr>
              <w:t>2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8D67D6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07354C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3A90" w:rsidRPr="00F40F00">
              <w:rPr>
                <w:rFonts w:ascii="Times New Roman" w:hAnsi="Times New Roman"/>
                <w:sz w:val="20"/>
                <w:szCs w:val="20"/>
              </w:rPr>
              <w:t>maksymalnie do 2 miesięcy od upływu tego terminu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dla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FE77D7" w:rsidRPr="00F40F00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77D7" w:rsidRPr="00F40F00">
              <w:rPr>
                <w:rFonts w:ascii="Times New Roman" w:hAnsi="Times New Roman"/>
                <w:sz w:val="20"/>
                <w:szCs w:val="20"/>
              </w:rPr>
              <w:t>mg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666BA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B6543" w:rsidRPr="00F40F00">
              <w:rPr>
                <w:rFonts w:ascii="Times New Roman" w:hAnsi="Times New Roman"/>
                <w:sz w:val="20"/>
                <w:szCs w:val="20"/>
              </w:rPr>
              <w:t>afliberceptu</w:t>
            </w:r>
            <w:proofErr w:type="spellEnd"/>
            <w:r w:rsidR="002B6543" w:rsidRPr="00F40F00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B6543" w:rsidRPr="00F40F00">
              <w:rPr>
                <w:rFonts w:ascii="Times New Roman" w:hAnsi="Times New Roman"/>
                <w:sz w:val="20"/>
                <w:szCs w:val="20"/>
              </w:rPr>
              <w:t xml:space="preserve">mg, </w:t>
            </w:r>
            <w:proofErr w:type="spellStart"/>
            <w:r w:rsidR="006666BA" w:rsidRPr="00F40F00">
              <w:rPr>
                <w:rFonts w:ascii="Times New Roman" w:hAnsi="Times New Roman"/>
                <w:sz w:val="20"/>
                <w:szCs w:val="20"/>
              </w:rPr>
              <w:t>bewacyzumabu</w:t>
            </w:r>
            <w:proofErr w:type="spellEnd"/>
            <w:r w:rsidR="006666BA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brolucizumabu</w:t>
            </w:r>
            <w:proofErr w:type="spellEnd"/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farycymabu</w:t>
            </w:r>
            <w:proofErr w:type="spellEnd"/>
            <w:r w:rsidR="002B6543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="006800F8" w:rsidRPr="00F40F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00F8" w:rsidRPr="00F40F00">
              <w:rPr>
                <w:rFonts w:ascii="Times New Roman" w:hAnsi="Times New Roman"/>
                <w:sz w:val="20"/>
                <w:szCs w:val="20"/>
              </w:rPr>
              <w:t>ranibizumabu</w:t>
            </w:r>
            <w:proofErr w:type="spellEnd"/>
            <w:r w:rsidR="00B45284" w:rsidRPr="00F40F0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C0C03BC" w14:textId="5ECE7EC2" w:rsidR="00B03A90" w:rsidRPr="003201D7" w:rsidRDefault="00B03A90" w:rsidP="004A15CE">
            <w:pPr>
              <w:pStyle w:val="Akapitzlist"/>
              <w:numPr>
                <w:ilvl w:val="3"/>
                <w:numId w:val="2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 xml:space="preserve">po 3 dawkach </w:t>
            </w:r>
            <w:proofErr w:type="spellStart"/>
            <w:r w:rsidRPr="00F40F00">
              <w:rPr>
                <w:rFonts w:ascii="Times New Roman" w:hAnsi="Times New Roman"/>
                <w:sz w:val="20"/>
                <w:szCs w:val="20"/>
              </w:rPr>
              <w:t>de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ks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>ametazonu</w:t>
            </w:r>
            <w:proofErr w:type="spellEnd"/>
            <w:r w:rsidR="003201D7" w:rsidRPr="00F40F00">
              <w:rPr>
                <w:rFonts w:ascii="Times New Roman" w:hAnsi="Times New Roman"/>
                <w:sz w:val="20"/>
                <w:szCs w:val="20"/>
              </w:rPr>
              <w:t>,</w:t>
            </w:r>
            <w:r w:rsidRPr="00F40F00">
              <w:rPr>
                <w:rFonts w:ascii="Times New Roman" w:hAnsi="Times New Roman"/>
                <w:sz w:val="20"/>
                <w:szCs w:val="20"/>
              </w:rPr>
              <w:t xml:space="preserve"> maksymalnie po 2 miesiącach od podania ostatniej dawki leku</w:t>
            </w:r>
            <w:r w:rsidR="003201D7" w:rsidRPr="00F40F00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0"/>
          <w:p w14:paraId="51716F60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 podstawie oceny skuteczności Zespół Koordynacyjny podejmuje decyzję o:</w:t>
            </w:r>
          </w:p>
          <w:p w14:paraId="6DCA149C" w14:textId="4A22413A" w:rsidR="00AF288D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kontynuacji leczenia bez zmiany leku</w:t>
            </w:r>
          </w:p>
          <w:p w14:paraId="07CA8BF9" w14:textId="3A2528FF" w:rsidR="00961B3B" w:rsidRPr="00F40F0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134C7BD" w14:textId="77777777" w:rsidR="00AF288D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kontynuacji leczenia ze zmianą leku</w:t>
            </w:r>
          </w:p>
          <w:p w14:paraId="0068779F" w14:textId="6E5DFCBE" w:rsidR="00961B3B" w:rsidRPr="00F40F00" w:rsidRDefault="00AF288D" w:rsidP="00F40F00">
            <w:pPr>
              <w:spacing w:after="60" w:line="276" w:lineRule="auto"/>
              <w:ind w:left="227"/>
              <w:rPr>
                <w:rFonts w:ascii="Times New Roman" w:hAnsi="Times New Roman"/>
                <w:sz w:val="20"/>
                <w:szCs w:val="20"/>
              </w:rPr>
            </w:pPr>
            <w:r w:rsidRPr="00F40F00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42C1D006" w14:textId="77777777" w:rsidR="00961B3B" w:rsidRPr="003201D7" w:rsidRDefault="00961B3B" w:rsidP="00F40F00">
            <w:pPr>
              <w:pStyle w:val="Akapitzlist"/>
              <w:numPr>
                <w:ilvl w:val="3"/>
                <w:numId w:val="32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wyłączeniu pacjenta z programu.</w:t>
            </w:r>
          </w:p>
          <w:p w14:paraId="2056580A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Kryteria oceny odpowiedzi na terapię obejmują:</w:t>
            </w:r>
          </w:p>
          <w:p w14:paraId="2B7C420A" w14:textId="5B80454D" w:rsidR="00961B3B" w:rsidRPr="003201D7" w:rsidRDefault="00961B3B" w:rsidP="004A15CE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 xml:space="preserve">poprawę najlepszej skorygowanej ostrości wzroku (BCVA) o co najmniej 1 linię </w:t>
            </w:r>
            <w:r w:rsidR="00B20EAA" w:rsidRPr="003201D7">
              <w:rPr>
                <w:rFonts w:ascii="Times New Roman" w:hAnsi="Times New Roman"/>
                <w:sz w:val="20"/>
                <w:szCs w:val="20"/>
              </w:rPr>
              <w:t>w stosunku do wartości z badania kwalifikacyjnego</w:t>
            </w:r>
            <w:r w:rsidR="00B20EAA" w:rsidRPr="003201D7" w:rsidDel="007C70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7066" w:rsidRPr="003201D7">
              <w:rPr>
                <w:rFonts w:ascii="Times New Roman" w:hAnsi="Times New Roman"/>
                <w:sz w:val="20"/>
                <w:szCs w:val="20"/>
              </w:rPr>
              <w:t xml:space="preserve">lub poprawę do 0,8 lub więcej na tablicy Snellena 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(lub odpowiednio ekwiwalent ETDRS)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FE3B45" w14:textId="77777777" w:rsidR="00961B3B" w:rsidRPr="003201D7" w:rsidRDefault="00961B3B" w:rsidP="004A15CE">
            <w:pPr>
              <w:pStyle w:val="Akapitzlist"/>
              <w:numPr>
                <w:ilvl w:val="3"/>
                <w:numId w:val="27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2C34A467" w14:textId="36EA7202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7A93D131" w14:textId="77777777" w:rsidR="00961B3B" w:rsidRPr="003201D7" w:rsidRDefault="00961B3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Odpowiedź na terapię musi utrzymywać się do momentu oceny przez Zespół Koordynacyjny od zaprzestania podawania serii iniekcji początkowych leku.</w:t>
            </w:r>
          </w:p>
          <w:p w14:paraId="4DE287CE" w14:textId="77777777" w:rsidR="00B5324B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849988" w14:textId="6C78FD53" w:rsidR="00B5324B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371C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wymienionych w pkt. 2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określa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wskaźniki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leczenie,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tym:</w:t>
            </w:r>
          </w:p>
          <w:p w14:paraId="4702CA53" w14:textId="6FCFDB08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uzyskanie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poprawy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118BCC6" w14:textId="2F8AD3E3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stabilizację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AF288D" w:rsidRPr="003201D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E3FA" w14:textId="13D95782" w:rsidR="00B5324B" w:rsidRPr="003201D7" w:rsidRDefault="00B5324B" w:rsidP="00937BF2">
            <w:pPr>
              <w:pStyle w:val="Akapitzlist"/>
              <w:numPr>
                <w:ilvl w:val="3"/>
                <w:numId w:val="33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progresję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choroby.</w:t>
            </w:r>
          </w:p>
          <w:p w14:paraId="15BD8ABD" w14:textId="02D055F5" w:rsidR="003C6868" w:rsidRPr="003201D7" w:rsidRDefault="00B5324B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gromadzone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analizowane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Koordynacyjny,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który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podsumowuje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koniec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982847" w:rsidRPr="003201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roku.</w:t>
            </w:r>
          </w:p>
          <w:p w14:paraId="02C492A1" w14:textId="77777777" w:rsidR="00791B6E" w:rsidRPr="003201D7" w:rsidRDefault="00791B6E" w:rsidP="004A15CE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BA47B3" w14:textId="363951CE" w:rsidR="004F0D85" w:rsidRPr="003201D7" w:rsidRDefault="004F0D85" w:rsidP="004A15CE">
            <w:pPr>
              <w:pStyle w:val="Akapitzlist"/>
              <w:numPr>
                <w:ilvl w:val="0"/>
                <w:numId w:val="1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395D80DC" w14:textId="1A9947CF" w:rsidR="004F0D85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zakresu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sprawozdawczo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rozliczeniowych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lastRenderedPageBreak/>
              <w:t>elektronicznej,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32541CD" w14:textId="3E84BD7E" w:rsidR="004F0D85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66BA" w:rsidRPr="003201D7">
              <w:rPr>
                <w:rFonts w:ascii="Times New Roman" w:hAnsi="Times New Roman"/>
                <w:sz w:val="20"/>
                <w:szCs w:val="20"/>
              </w:rPr>
              <w:t xml:space="preserve">systemie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lekowych,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tym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wskaźników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pkt.2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–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526F"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NFZ,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oraz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1C8CA51C" w14:textId="2BD7400F" w:rsidR="004C5660" w:rsidRPr="003201D7" w:rsidRDefault="004F0D85" w:rsidP="004A15CE">
            <w:pPr>
              <w:pStyle w:val="Akapitzlist"/>
              <w:numPr>
                <w:ilvl w:val="3"/>
                <w:numId w:val="20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201D7">
              <w:rPr>
                <w:rFonts w:ascii="Times New Roman" w:hAnsi="Times New Roman"/>
                <w:sz w:val="20"/>
                <w:szCs w:val="20"/>
              </w:rPr>
              <w:t>dane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dotyczące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gromadzić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w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i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każdorazowo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przedstawiać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na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kontrolerom</w:t>
            </w:r>
            <w:r w:rsidR="00982847" w:rsidRPr="00320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201D7">
              <w:rPr>
                <w:rFonts w:ascii="Times New Roman" w:hAnsi="Times New Roman"/>
                <w:sz w:val="20"/>
                <w:szCs w:val="20"/>
              </w:rPr>
              <w:t>NFZ.</w:t>
            </w:r>
          </w:p>
        </w:tc>
      </w:tr>
      <w:tr w:rsidR="00DD60C4" w:rsidRPr="00DD60C4" w14:paraId="24475D1C" w14:textId="77777777" w:rsidTr="00DD60C4">
        <w:trPr>
          <w:trHeight w:val="567"/>
        </w:trPr>
        <w:tc>
          <w:tcPr>
            <w:tcW w:w="15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7F11" w14:textId="4AA2019A" w:rsidR="00DD60C4" w:rsidRPr="00DD60C4" w:rsidRDefault="00DD60C4" w:rsidP="00DD60C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DD60C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 PACJENTÓW Z ZAKRZEPEM ŻYŁ SIATKÓWKI (RVO)</w:t>
            </w:r>
          </w:p>
        </w:tc>
      </w:tr>
      <w:tr w:rsidR="00DD60C4" w:rsidRPr="003201D7" w14:paraId="2B461394" w14:textId="77777777" w:rsidTr="00DD60C4"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01630" w14:textId="6DCF1275" w:rsidR="00DD60C4" w:rsidRPr="005C37D3" w:rsidRDefault="00DD60C4" w:rsidP="00D84008">
            <w:p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8A39E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Pacjent jest kwalifikowany do programu przez Zespół </w:t>
            </w:r>
            <w:r w:rsidRPr="005C37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Koordynacyjny ds. Leczenia Chorób Siatkówki, powoływany przez Prezesa Narodowego Funduszu Zdrowia </w:t>
            </w:r>
            <w:r w:rsidRPr="005C37D3">
              <w:rPr>
                <w:rFonts w:ascii="Times New Roman" w:hAnsi="Times New Roman" w:cs="Times New Roman"/>
                <w:sz w:val="20"/>
                <w:szCs w:val="20"/>
              </w:rPr>
              <w:t>(dalej jako Zespół Koordynacyjny), na wniosek lekarza prowadzącego.</w:t>
            </w:r>
          </w:p>
          <w:p w14:paraId="028026BA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095A67A5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Każdorazowo pacjenta do podania kolejnej dawki leku kwalifikuje lekarz prowadzący.</w:t>
            </w:r>
          </w:p>
          <w:p w14:paraId="739918AA" w14:textId="5ACD0078" w:rsidR="00DD60C4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programie finansuje się leczenie zakrzepu żył siatkówki (RVO)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323978" w14:textId="77777777" w:rsidR="006F7BE3" w:rsidRPr="006F7BE3" w:rsidRDefault="006F7BE3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5FA04107" w14:textId="77777777" w:rsidR="00DD60C4" w:rsidRPr="006F7BE3" w:rsidRDefault="00DD60C4" w:rsidP="006F7BE3">
            <w:pPr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Kryteria kwalifikacji</w:t>
            </w:r>
          </w:p>
          <w:p w14:paraId="21EB8D0D" w14:textId="55CB4663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wiek 18 lat i powyżej;</w:t>
            </w:r>
          </w:p>
          <w:p w14:paraId="648EE797" w14:textId="4189FC10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obrzęk plamki wtórny do RVO</w:t>
            </w:r>
            <w:r w:rsidR="005C37D3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zdiagnozowany w ciągu 9 miesięcy od rozpoznania RVO;</w:t>
            </w:r>
          </w:p>
          <w:p w14:paraId="59576AB7" w14:textId="2DC2C60B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średnia grubość środkowego podpola siatkówki &gt;250 µm w badaniu OCT;</w:t>
            </w:r>
          </w:p>
          <w:p w14:paraId="09A5C6AD" w14:textId="688FB41E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najlepsza skorygowana ostrość wzroku (BCVA) w leczonym oku 0,05 – 0,8 określona według tablicy Snellena (lub odpowiednio ekwiwalent ETDRS);  </w:t>
            </w:r>
          </w:p>
          <w:p w14:paraId="37C3864F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wykonanie iniekcji doszklistkowych;</w:t>
            </w:r>
          </w:p>
          <w:p w14:paraId="630445A9" w14:textId="02665781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brak aktywnych włóknisto-naczyniowych trakcji, których obkurczenie się mogłoby wpłynąć na odwarstwienie siatkówki lub miało rokowniczo niekorzystny wpływ na leczenie w programie;</w:t>
            </w:r>
          </w:p>
          <w:p w14:paraId="35F150BE" w14:textId="64B9E1A1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brak odwarstwienia siatkówki w przebiegu retinopatii proliferacyjnej;</w:t>
            </w:r>
          </w:p>
          <w:p w14:paraId="05B35587" w14:textId="2667CF88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brak krwotoku do ciała szklistego wymagającego leczenia operacyjnego;</w:t>
            </w:r>
          </w:p>
          <w:p w14:paraId="4BE4E0FA" w14:textId="1445CF9C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brak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neowaskularyzacji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tęczówki;</w:t>
            </w:r>
          </w:p>
          <w:p w14:paraId="2697B4DB" w14:textId="5103B0CA" w:rsidR="00DD60C4" w:rsidRPr="006F7BE3" w:rsidRDefault="004B5A8F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rak jaskry </w:t>
            </w:r>
            <w:proofErr w:type="spellStart"/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neowaskularnej</w:t>
            </w:r>
            <w:proofErr w:type="spellEnd"/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5020DD3" w14:textId="2CA0C8AF" w:rsidR="00DD60C4" w:rsidRPr="006F7BE3" w:rsidRDefault="004B5A8F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u</w:t>
            </w:r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regulowane ciśnienie wewnątrzgałkowego;</w:t>
            </w:r>
          </w:p>
          <w:p w14:paraId="5AD93071" w14:textId="36DE1308" w:rsidR="00DD60C4" w:rsidRPr="006F7BE3" w:rsidRDefault="004B5A8F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rak zaćmy mającej wpływ na monitorowanie skuteczności leczenia w programie;</w:t>
            </w:r>
          </w:p>
          <w:p w14:paraId="59244241" w14:textId="37FC6561" w:rsidR="00DD60C4" w:rsidRPr="006F7BE3" w:rsidRDefault="004B5A8F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</w:t>
            </w:r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rak istotnych i trwałych zaburzeń siatkówki w plamce nierokujących poprawy po leczeniu anty-VEGF lub </w:t>
            </w:r>
            <w:proofErr w:type="spellStart"/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steroidoterapii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DD60C4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takich jak:</w:t>
            </w:r>
          </w:p>
          <w:p w14:paraId="5F0EA455" w14:textId="445625FE" w:rsidR="00DD60C4" w:rsidRPr="006F7BE3" w:rsidRDefault="00DD60C4" w:rsidP="006F7BE3">
            <w:pPr>
              <w:pStyle w:val="Akapitzlist"/>
              <w:numPr>
                <w:ilvl w:val="4"/>
                <w:numId w:val="3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F7BE3">
              <w:rPr>
                <w:rFonts w:ascii="Times New Roman" w:hAnsi="Times New Roman"/>
                <w:sz w:val="20"/>
                <w:szCs w:val="20"/>
              </w:rPr>
              <w:t>rozległy zanik fotoreceptorów (w OCT zanik warstw zewnętrznych siatkówki)</w:t>
            </w:r>
            <w:r w:rsidR="004B5A8F" w:rsidRPr="006F7BE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FC34039" w14:textId="77777777" w:rsidR="00DD60C4" w:rsidRPr="006F7BE3" w:rsidRDefault="00DD60C4" w:rsidP="006F7BE3">
            <w:pPr>
              <w:pStyle w:val="Akapitzlist"/>
              <w:numPr>
                <w:ilvl w:val="4"/>
                <w:numId w:val="3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6F7BE3">
              <w:rPr>
                <w:rFonts w:ascii="Times New Roman" w:hAnsi="Times New Roman"/>
                <w:sz w:val="20"/>
                <w:szCs w:val="20"/>
              </w:rPr>
              <w:t xml:space="preserve">DRIL w obszarze </w:t>
            </w:r>
            <w:proofErr w:type="spellStart"/>
            <w:r w:rsidRPr="006F7BE3">
              <w:rPr>
                <w:rFonts w:ascii="Times New Roman" w:hAnsi="Times New Roman"/>
                <w:sz w:val="20"/>
                <w:szCs w:val="20"/>
              </w:rPr>
              <w:t>poddołkowym</w:t>
            </w:r>
            <w:proofErr w:type="spellEnd"/>
            <w:r w:rsidRPr="006F7BE3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4D3A5F7" w14:textId="46777D18" w:rsidR="00DD60C4" w:rsidRPr="006F7BE3" w:rsidRDefault="00DD60C4" w:rsidP="006F7BE3">
            <w:pPr>
              <w:pStyle w:val="Akapitzlist"/>
              <w:numPr>
                <w:ilvl w:val="4"/>
                <w:numId w:val="39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7BE3">
              <w:rPr>
                <w:rFonts w:ascii="Times New Roman" w:hAnsi="Times New Roman"/>
                <w:sz w:val="20"/>
                <w:szCs w:val="20"/>
              </w:rPr>
              <w:lastRenderedPageBreak/>
              <w:t>makulopatia</w:t>
            </w:r>
            <w:proofErr w:type="spellEnd"/>
            <w:r w:rsidRPr="006F7BE3">
              <w:rPr>
                <w:rFonts w:ascii="Times New Roman" w:hAnsi="Times New Roman"/>
                <w:sz w:val="20"/>
                <w:szCs w:val="20"/>
              </w:rPr>
              <w:t xml:space="preserve"> niedokrwienna</w:t>
            </w:r>
            <w:r w:rsidR="003B6168" w:rsidRPr="006F7BE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907D3EF" w14:textId="5CF06FC0" w:rsidR="003B6168" w:rsidRPr="006F7BE3" w:rsidRDefault="003B6168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zgoda pacjenta na prowadzenie antykoncepcji zgodnie z aktualną ChPL.</w:t>
            </w:r>
          </w:p>
          <w:p w14:paraId="6692BB63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Kryteria kwalifikacji muszą być spełnione łącznie.</w:t>
            </w:r>
          </w:p>
          <w:p w14:paraId="262BA9D2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41EA37E" w14:textId="77777777" w:rsidR="00DD60C4" w:rsidRPr="006F7BE3" w:rsidRDefault="00DD60C4" w:rsidP="006F7BE3">
            <w:pPr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Kryteria włączenia do programu pacjentów leczonych uprzednio w ramach jednorodnych grup pacjentów, którzy zostali wyłączeni z programu (ponowna kwalifikacja), lub u świadczeniodawców, którzy nie posiadali umowy na udzielanie świadczeń opieki zdrowotnej finansowanych ze środków publicznych</w:t>
            </w:r>
          </w:p>
          <w:p w14:paraId="5673208B" w14:textId="071B20AA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programu kwalifikowani są również pacjenci wyłączeni z niego w oparciu o pkt. 8 kryteriów wyłączenia oraz którzy przed wprowadzeniem programu rozpoczęli leczenie BRVO i CRVO iniekcjami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doszklistkowymi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przeciwciała</w:t>
            </w:r>
            <w:r w:rsidR="004B5A8F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mi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monoklonaln</w:t>
            </w:r>
            <w:r w:rsidR="004B5A8F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ymi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anty-VEGF lub rekombinowan</w:t>
            </w:r>
            <w:r w:rsidR="00D64245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y</w:t>
            </w:r>
            <w:r w:rsidR="004B5A8F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białk</w:t>
            </w:r>
            <w:r w:rsidR="004B5A8F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iem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fuzyjn</w:t>
            </w:r>
            <w:r w:rsidR="004B5A8F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ym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19B4536F" w14:textId="77777777" w:rsidR="00DD60C4" w:rsidRPr="006F7BE3" w:rsidRDefault="00DD60C4" w:rsidP="006F7BE3">
            <w:pPr>
              <w:numPr>
                <w:ilvl w:val="3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 ramach świadczeń gwarantowanych rozliczanych w ramach grupy </w:t>
            </w: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B84 - 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Małe zabiegi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witreoretinalne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35F1821F" w14:textId="77777777" w:rsidR="00DD60C4" w:rsidRPr="006F7BE3" w:rsidRDefault="00DD60C4" w:rsidP="006F7BE3">
            <w:pPr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Pr="006F7B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D19ACF7" w14:textId="77777777" w:rsidR="00DD60C4" w:rsidRPr="006F7BE3" w:rsidRDefault="00DD60C4" w:rsidP="006F7BE3">
            <w:pPr>
              <w:numPr>
                <w:ilvl w:val="3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 świadczeniodawców, którzy nie posiadali umowy na udzielanie świadczeń opieki zdrowotnej finansowanych ze środków publicznych </w:t>
            </w:r>
          </w:p>
          <w:p w14:paraId="2D0D4112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- pod warunkiem, że w chwili rozpoczęcia terapii spełniali kryteria włączenia do programu. Jeżeli wykazano w tym czasie skuteczność leczenia, wtedy terapia powinna być kontynuowana zgodnie z zapisami programu.</w:t>
            </w:r>
          </w:p>
          <w:p w14:paraId="708611FF" w14:textId="77777777" w:rsidR="00DD60C4" w:rsidRPr="006F7BE3" w:rsidRDefault="00DD60C4" w:rsidP="006F7BE3">
            <w:pPr>
              <w:spacing w:after="60" w:line="276" w:lineRule="auto"/>
              <w:ind w:left="34" w:firstLine="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16D2F8" w14:textId="77777777" w:rsidR="00DD60C4" w:rsidRPr="006F7BE3" w:rsidRDefault="00DD60C4" w:rsidP="006F7BE3">
            <w:pPr>
              <w:pStyle w:val="Akapitzlist"/>
              <w:numPr>
                <w:ilvl w:val="0"/>
                <w:numId w:val="35"/>
              </w:numPr>
              <w:spacing w:before="0" w:after="60" w:line="276" w:lineRule="auto"/>
              <w:contextualSpacing w:val="0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Określenie czasu leczenia w programie lub zmiana leczenia</w:t>
            </w:r>
          </w:p>
          <w:p w14:paraId="35A8768B" w14:textId="732AEF12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 xml:space="preserve">Leczenie trwa do czasu podjęcia przez lekarza prowadzącego decyzji o przerwaniu leczenia w programie lub o wyłączeniu pacjenta z programu zgodnie z kryteriami opisanymi w </w:t>
            </w:r>
            <w:r w:rsidR="00D4771C"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pkt. </w:t>
            </w:r>
            <w:r w:rsidR="00E20787" w:rsidRPr="006F7BE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Kryteria wyłączenia</w:t>
            </w:r>
            <w:r w:rsidR="00E20787"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="00E20787" w:rsidRPr="006F7BE3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Monitorowanie skuteczności leczenia</w:t>
            </w:r>
            <w:r w:rsidR="00E20787"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5134B5C3" w14:textId="77777777" w:rsidR="00DD60C4" w:rsidRPr="006F7BE3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E2DE8CE" w14:textId="77777777" w:rsidR="00DD60C4" w:rsidRPr="006F7BE3" w:rsidRDefault="00DD60C4" w:rsidP="006F7BE3">
            <w:pPr>
              <w:numPr>
                <w:ilvl w:val="0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>Kryteria wyłączenia</w:t>
            </w:r>
          </w:p>
          <w:p w14:paraId="72492769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nadwrażliwość na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bewacyzumab</w:t>
            </w:r>
            <w:proofErr w:type="spellEnd"/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lub na którąkolwiek substancję pomocniczą;</w:t>
            </w:r>
          </w:p>
          <w:p w14:paraId="7B79DBA8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zakażenie oka lub jego okolic;</w:t>
            </w:r>
          </w:p>
          <w:p w14:paraId="0CECA742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czynne ciężkie zapalenie wnętrza gałki;</w:t>
            </w:r>
          </w:p>
          <w:p w14:paraId="6DD93FC1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okres ciąży lub karmienia piersią;</w:t>
            </w:r>
          </w:p>
          <w:p w14:paraId="426FB278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wystąpienie działań niepożądanych związanych z lekiem uniemożliwiających jego dalsze stosowanie;</w:t>
            </w:r>
          </w:p>
          <w:p w14:paraId="521E7A0A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przedarciowe</w:t>
            </w:r>
            <w:proofErr w:type="spellEnd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odwarstwienie siatkówki lub otwór w plamce 3. lub 4. stopnia;</w:t>
            </w:r>
          </w:p>
          <w:p w14:paraId="763CA04E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progresja choroby definiowana jako:</w:t>
            </w:r>
          </w:p>
          <w:p w14:paraId="0EDEC5E7" w14:textId="77777777" w:rsidR="00DD60C4" w:rsidRPr="006F7BE3" w:rsidRDefault="00DD60C4" w:rsidP="006F7BE3">
            <w:pPr>
              <w:numPr>
                <w:ilvl w:val="3"/>
                <w:numId w:val="3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pogorszenie najlepszej skorygowanej ostrości wzroku (BCVA) do wartości  ≤ 0,05 określonej według tablicy Snellena (lub odpowiednio ekwiwalent ETDRS) utrzymujące się dłużej niż 2 miesiące</w:t>
            </w:r>
          </w:p>
          <w:p w14:paraId="135AE23F" w14:textId="77777777" w:rsidR="00DD60C4" w:rsidRPr="006F7BE3" w:rsidRDefault="00DD60C4" w:rsidP="006F7BE3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lub</w:t>
            </w:r>
          </w:p>
          <w:p w14:paraId="20A64EA0" w14:textId="34129338" w:rsidR="00DD60C4" w:rsidRPr="006F7BE3" w:rsidRDefault="00DD60C4" w:rsidP="006F7BE3">
            <w:pPr>
              <w:numPr>
                <w:ilvl w:val="3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obecność trwałego uszkodzenia struktury dołka, która uniemożliwia uzyskanie u pacjenta stabilizacji lub poprawy czynnościowej</w:t>
            </w:r>
            <w:r w:rsidR="00D4771C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27230B65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brak aktywnego leczenia w postaci podawania iniekcji </w:t>
            </w:r>
            <w:proofErr w:type="spellStart"/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bewacyzumabu</w:t>
            </w:r>
            <w:proofErr w:type="spellEnd"/>
            <w:r w:rsidRPr="006F7BE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w okresie 4 miesięcy od podania ostatniej dawki leku;</w:t>
            </w:r>
          </w:p>
          <w:p w14:paraId="66C29D2C" w14:textId="53FF1CC1" w:rsidR="005C37D3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brak aktywności choroby lub</w:t>
            </w:r>
            <w:r w:rsidRPr="006F7BE3"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eśli z oceny parametrów wzrokowych i anatomicznych wynika, że pacjent nie odnosi korzyści z kontynuowania leczenia </w:t>
            </w:r>
            <w:proofErr w:type="spellStart"/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bewacyzumabem</w:t>
            </w:r>
            <w:proofErr w:type="spellEnd"/>
            <w:r w:rsidR="00D4771C"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97097EB" w14:textId="77777777" w:rsidR="00DD60C4" w:rsidRPr="006F7BE3" w:rsidRDefault="00DD60C4" w:rsidP="006F7BE3">
            <w:pPr>
              <w:numPr>
                <w:ilvl w:val="2"/>
                <w:numId w:val="3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BE3">
              <w:rPr>
                <w:rFonts w:ascii="Times New Roman" w:eastAsia="Calibri" w:hAnsi="Times New Roman" w:cs="Times New Roman"/>
                <w:sz w:val="20"/>
                <w:szCs w:val="20"/>
              </w:rPr>
              <w:t>brak współpracy pacjenta z lekarzem prowadzącym (niezgłaszanie się z powodów nieuzasadnionych na określone przez program minimum 2 kolejne punkty kontrolne).</w:t>
            </w:r>
          </w:p>
          <w:p w14:paraId="73253C2E" w14:textId="018B25A6" w:rsidR="006F7BE3" w:rsidRPr="005C37D3" w:rsidRDefault="006F7BE3" w:rsidP="006F7BE3">
            <w:pPr>
              <w:spacing w:after="60" w:line="276" w:lineRule="auto"/>
              <w:ind w:left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645E5" w14:textId="6344688D" w:rsidR="00DD60C4" w:rsidRPr="008A39ED" w:rsidRDefault="00D4771C" w:rsidP="00DD60C4">
            <w:pPr>
              <w:numPr>
                <w:ilvl w:val="0"/>
                <w:numId w:val="36"/>
              </w:num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Dawkowanie leków</w:t>
            </w:r>
          </w:p>
          <w:p w14:paraId="3F870C21" w14:textId="27D039E4" w:rsidR="0082669B" w:rsidRPr="0082669B" w:rsidRDefault="00D4771C" w:rsidP="006F7BE3">
            <w:pPr>
              <w:widowControl w:val="0"/>
              <w:numPr>
                <w:ilvl w:val="1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2669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Zalecane dawki</w:t>
            </w:r>
          </w:p>
          <w:p w14:paraId="22E434FD" w14:textId="49BDBE13" w:rsidR="00DD60C4" w:rsidRDefault="0082669B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Zalecana dawka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bewacyzumabu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na jedno wstrzyknięcie doszklistkowe wynosi </w:t>
            </w:r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1,25 mg, co odpowiada 50 µl roztworu (0,05 ml) na jedno wstrzyknięcie </w:t>
            </w:r>
            <w:proofErr w:type="spellStart"/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doszklistkowe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3F6C8616" w14:textId="77777777" w:rsidR="006F7BE3" w:rsidRPr="001E7BA5" w:rsidRDefault="006F7BE3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199EBD75" w14:textId="77777777" w:rsidR="0082669B" w:rsidRPr="0082669B" w:rsidRDefault="0082669B" w:rsidP="006F7BE3">
            <w:pPr>
              <w:widowControl w:val="0"/>
              <w:numPr>
                <w:ilvl w:val="1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82669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Rozpoczęcie leczenia – faza nasycająca</w:t>
            </w:r>
          </w:p>
          <w:p w14:paraId="27D19CBD" w14:textId="6D301837" w:rsidR="00DD60C4" w:rsidRDefault="0082669B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L</w:t>
            </w:r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eczenie </w:t>
            </w:r>
            <w:proofErr w:type="spellStart"/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rozpoczyna się od jednego wstrzyknięcia na miesiąc (tj. w odstępach co najmniej 28 dni, ale nie później niż 7 dni po upływie tego terminu) przez </w:t>
            </w:r>
            <w:r w:rsidR="00DD60C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trzy</w:t>
            </w:r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kolejn</w:t>
            </w:r>
            <w:r w:rsidR="00DD60C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</w:t>
            </w:r>
            <w:r w:rsidR="00DD60C4"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miesi</w:t>
            </w:r>
            <w:r w:rsidR="00DD60C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ące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AC6CC85" w14:textId="77777777" w:rsidR="006F7BE3" w:rsidRDefault="006F7BE3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74B4C676" w14:textId="0A99E56F" w:rsidR="003B6168" w:rsidRPr="003B6168" w:rsidRDefault="003B6168" w:rsidP="006F7BE3">
            <w:pPr>
              <w:widowControl w:val="0"/>
              <w:numPr>
                <w:ilvl w:val="1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B61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Faza podtrzymująca</w:t>
            </w:r>
          </w:p>
          <w:p w14:paraId="2F76B56F" w14:textId="1294E228" w:rsidR="00DD60C4" w:rsidRPr="00587DA4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lastRenderedPageBreak/>
              <w:t>N</w:t>
            </w:r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a podstawie oceny przez lekarza parametrów wzrokowych i/lub anatomicznych odstęp pomiędzy dawkami po fazie nasycenia może pozostać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co</w:t>
            </w:r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miesięczny lub może zostać wydłużony według schematu dawkowania „</w:t>
            </w:r>
            <w:proofErr w:type="spellStart"/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treat</w:t>
            </w:r>
            <w:proofErr w:type="spellEnd"/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-and-</w:t>
            </w:r>
            <w:proofErr w:type="spellStart"/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extend</w:t>
            </w:r>
            <w:proofErr w:type="spellEnd"/>
            <w:r w:rsidRPr="00587DA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” („lecz i wydłużaj”), w którym odstępy pomiędzy kolejnymi dawkami wydłuża się o 2 lub 4 tygodnie na tyle, aby podtrzymać odpowiedź w zakresie parametrów wzrokowych i/lub anatomicznych. W przypadku pogorszenia się parametrów wzrokowych i/lub anatomicznych należy odpowiednio skrócić odstęp między kolejnymi dawkami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6C1748B" w14:textId="53CEF3FF" w:rsidR="00DD60C4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W przypadku skuteczności leczenia ocenionej według kryteriów opisanych w pkt </w:t>
            </w:r>
            <w:r w:rsidR="003B616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4 </w:t>
            </w:r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po pierwszych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5 iniekcjach</w:t>
            </w:r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u</w:t>
            </w:r>
            <w:proofErr w:type="spellEnd"/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odstęp pomiędzy dawkami można wydłużyć na tyle, aby podtrzymać odpowiedź w zakresie parametrów anatomicznych i funkcjonalnych aktywności choroby; w przypadku pogorszenia się tych parametrów należy skrócić okres między kolejnymi dawkami leku</w:t>
            </w:r>
            <w:r w:rsidR="003B616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1521091" w14:textId="77777777" w:rsidR="006F7BE3" w:rsidRDefault="006F7BE3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646B48DB" w14:textId="48049132" w:rsidR="003B6168" w:rsidRPr="003B6168" w:rsidRDefault="003B6168" w:rsidP="006F7BE3">
            <w:pPr>
              <w:widowControl w:val="0"/>
              <w:numPr>
                <w:ilvl w:val="1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B61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Kontynuacja terapii rozpoczętej poza programem</w:t>
            </w:r>
          </w:p>
          <w:p w14:paraId="5FEB2DB4" w14:textId="5C452A0E" w:rsidR="003B6168" w:rsidRPr="001E7BA5" w:rsidRDefault="003B6168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przypadku wcześniejszego leczenia pacjenta </w:t>
            </w:r>
            <w:proofErr w:type="spellStart"/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bewacyzumabem</w:t>
            </w:r>
            <w:proofErr w:type="spellEnd"/>
            <w:r w:rsidRPr="001E7BA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poza programem lekowym – schemat leczenia należy dostosować do etapu leczenia, na którym znajduje się pacjent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36FB660" w14:textId="77777777" w:rsidR="00DD60C4" w:rsidRPr="001E7BA5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4FB47D2E" w14:textId="4EBC706B" w:rsidR="00DD60C4" w:rsidRPr="003B6168" w:rsidRDefault="00DD60C4" w:rsidP="006F7BE3">
            <w:pPr>
              <w:widowControl w:val="0"/>
              <w:numPr>
                <w:ilvl w:val="1"/>
                <w:numId w:val="37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3B616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Wstrzymanie podawania leku</w:t>
            </w:r>
          </w:p>
          <w:p w14:paraId="5A3334A9" w14:textId="77777777" w:rsidR="00DD60C4" w:rsidRPr="00E44405" w:rsidRDefault="00DD60C4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Podawanie leku należy odroczyć, jeżeli wystąpi:</w:t>
            </w:r>
          </w:p>
          <w:p w14:paraId="79782742" w14:textId="03626021" w:rsidR="00DD60C4" w:rsidRPr="00E44405" w:rsidRDefault="00DD60C4" w:rsidP="006F7BE3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ciśnienie </w:t>
            </w:r>
            <w:proofErr w:type="spellStart"/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>śródgałkowe</w:t>
            </w:r>
            <w:proofErr w:type="spellEnd"/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≥ 30 mmHg (utrzymujące się pomimo leczenia); </w:t>
            </w:r>
          </w:p>
          <w:p w14:paraId="11871673" w14:textId="498A7853" w:rsidR="00DD60C4" w:rsidRPr="00E44405" w:rsidRDefault="00DD60C4" w:rsidP="006F7BE3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>rozerwanie siatkówki;</w:t>
            </w:r>
          </w:p>
          <w:p w14:paraId="0674FCD8" w14:textId="17ADAD2F" w:rsidR="00DD60C4" w:rsidRPr="00E44405" w:rsidRDefault="00DD60C4" w:rsidP="006F7BE3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przeprowadzenie lub planowanie operacji wewnątrzgałkowej (o długości okresu wstrzymania </w:t>
            </w:r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podawania leku przed lub po operacją decyduje lekarz prowadzący);</w:t>
            </w:r>
          </w:p>
          <w:p w14:paraId="51148D62" w14:textId="2D2457FD" w:rsidR="00DD60C4" w:rsidRPr="00E44405" w:rsidRDefault="00DD60C4" w:rsidP="006F7BE3">
            <w:pPr>
              <w:numPr>
                <w:ilvl w:val="2"/>
                <w:numId w:val="41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</w:rPr>
              <w:t>brak aktywności choroby.</w:t>
            </w:r>
          </w:p>
          <w:p w14:paraId="76829B8E" w14:textId="35081267" w:rsidR="00DD60C4" w:rsidRPr="003201D7" w:rsidRDefault="00DD60C4" w:rsidP="006F7BE3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E4440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O terminie podania kolejnej dawki leku po odroczeniu decyduje lekarz prowadzący – z zastrzeżeniem kryteriów wyłączenia z programu</w:t>
            </w:r>
            <w:r w:rsidR="003B6168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5D8F4" w14:textId="6E066ACE" w:rsidR="00DD60C4" w:rsidRPr="00F470CD" w:rsidRDefault="00DD60C4" w:rsidP="0082669B">
            <w:pPr>
              <w:widowControl w:val="0"/>
              <w:numPr>
                <w:ilvl w:val="0"/>
                <w:numId w:val="40"/>
              </w:numPr>
              <w:spacing w:before="120"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Leczenie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RVO</w:t>
            </w:r>
          </w:p>
          <w:p w14:paraId="76C0F50F" w14:textId="77777777" w:rsidR="00DD60C4" w:rsidRPr="00F470CD" w:rsidRDefault="00DD60C4" w:rsidP="006F7BE3">
            <w:pPr>
              <w:widowControl w:val="0"/>
              <w:numPr>
                <w:ilvl w:val="1"/>
                <w:numId w:val="40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Badania przy kwalifikacji</w:t>
            </w:r>
          </w:p>
          <w:p w14:paraId="63863A5B" w14:textId="77777777" w:rsidR="00DD60C4" w:rsidRPr="00F470CD" w:rsidRDefault="00DD60C4" w:rsidP="006F7BE3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 tablicach Snellena lub ETDRS;</w:t>
            </w:r>
          </w:p>
          <w:p w14:paraId="2F79A348" w14:textId="77777777" w:rsidR="00DD60C4" w:rsidRPr="00F470CD" w:rsidRDefault="00DD60C4" w:rsidP="006F7BE3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tomografia);</w:t>
            </w:r>
          </w:p>
          <w:p w14:paraId="6879BC0C" w14:textId="77777777" w:rsidR="00DD60C4" w:rsidRPr="00F470CD" w:rsidRDefault="00DD60C4" w:rsidP="006F7BE3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fotografia dna oka;</w:t>
            </w:r>
          </w:p>
          <w:p w14:paraId="21300FB9" w14:textId="77777777" w:rsidR="00DD60C4" w:rsidRPr="00F470CD" w:rsidRDefault="00DD60C4" w:rsidP="006F7BE3">
            <w:pPr>
              <w:widowControl w:val="0"/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angiografia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 diagnostycznego punktu widzenia - angiografia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) – w przypadku uczulenia na barwnik stosowany w angiografii lub w razie wystąpienia innych jednoznacznych przeciwwskazań do wykonania tego badania można od niego odstąpić. Fakt odstąpienia od badania należy </w:t>
            </w: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lastRenderedPageBreak/>
              <w:t>opisać w dokumentacji medycznej pacjenta i przekazać do Zespołu Koordynacyjnego;</w:t>
            </w:r>
          </w:p>
          <w:p w14:paraId="4BD7ED3F" w14:textId="77777777" w:rsidR="00DD60C4" w:rsidRDefault="00DD60C4" w:rsidP="006F7BE3">
            <w:pPr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</w:rPr>
              <w:t>w przypadku ponownej kwalifikacji po wyłączeniu pacjenta z programu z powodu przedłużającego się okresu obserwacji kwalifikację pacjenta opierać należy na pkt. 1, 2 i 3. W przypadkach wątpliwych ekspert Zespołu Koordynacyjnego może poprosić o rozszerzenia badań do pełnego zakresu.</w:t>
            </w:r>
          </w:p>
          <w:p w14:paraId="35B556D7" w14:textId="5B94040D" w:rsidR="00DD60C4" w:rsidRPr="00E44405" w:rsidRDefault="00DD60C4" w:rsidP="006F7BE3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W przypadkach badań obrazowych zalecane jest w miarę możliwości stosowanie urządzeń szerokokątnych</w:t>
            </w:r>
            <w:r w:rsidR="005C37D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08D13E7D" w14:textId="77777777" w:rsidR="00DD60C4" w:rsidRPr="00F470CD" w:rsidRDefault="00DD60C4" w:rsidP="006F7BE3">
            <w:pPr>
              <w:spacing w:after="60" w:line="276" w:lineRule="auto"/>
              <w:ind w:left="45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E5706B8" w14:textId="77777777" w:rsidR="00DD60C4" w:rsidRPr="00F470CD" w:rsidRDefault="00DD60C4" w:rsidP="006F7BE3">
            <w:pPr>
              <w:widowControl w:val="0"/>
              <w:numPr>
                <w:ilvl w:val="0"/>
                <w:numId w:val="40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470CD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Monitorowanie</w:t>
            </w:r>
            <w:r w:rsidRPr="00F470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leczenia</w:t>
            </w:r>
          </w:p>
          <w:p w14:paraId="44B9DC15" w14:textId="04BDD39D" w:rsidR="00DD60C4" w:rsidRPr="00F470CD" w:rsidRDefault="00DD60C4" w:rsidP="006F7BE3">
            <w:pPr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badanie okulistyczne z oceną ostrości wzroku na tablicach Snellena lub ETDRS</w:t>
            </w:r>
            <w:r w:rsidR="0076451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293CEC4B" w14:textId="1FD7515F" w:rsidR="00DD60C4" w:rsidRPr="00764510" w:rsidRDefault="00DD60C4" w:rsidP="006F7BE3">
            <w:pPr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OCT (optyczna koherentna tomografia)</w:t>
            </w:r>
            <w:r w:rsidR="0076451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2141CAD8" w14:textId="5C1FD2C0" w:rsidR="00DD60C4" w:rsidRPr="00764510" w:rsidRDefault="00DD60C4" w:rsidP="006F7BE3">
            <w:pPr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opcjonalnie - fotografia dna oka</w:t>
            </w:r>
            <w:r w:rsidR="0076451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;</w:t>
            </w:r>
          </w:p>
          <w:p w14:paraId="740F92E3" w14:textId="77777777" w:rsidR="00DD60C4" w:rsidRPr="00764510" w:rsidRDefault="00DD60C4" w:rsidP="006F7BE3">
            <w:pPr>
              <w:numPr>
                <w:ilvl w:val="2"/>
                <w:numId w:val="40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opcjonalnie - angiografia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fluoresceinowa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lub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angio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-OCT (w przypadkach trudnych z diagnostycznego punktu widzenia - angiografia </w:t>
            </w:r>
            <w:proofErr w:type="spellStart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indocyjaninowa</w:t>
            </w:r>
            <w:proofErr w:type="spellEnd"/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).</w:t>
            </w:r>
          </w:p>
          <w:p w14:paraId="2AD7857D" w14:textId="673F63D2" w:rsidR="00764510" w:rsidRDefault="00764510" w:rsidP="006F7BE3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Badania wymienione powyżej przeprowadza się przed każdym podaniem leku, w dniu jego podania lub w terminie do 7 dni przed jego podaniem, zgodnie z harmonogramem dawkowania.</w:t>
            </w:r>
          </w:p>
          <w:p w14:paraId="2AAFF4A9" w14:textId="7AB066E5" w:rsidR="00CE0D59" w:rsidRDefault="00CE0D59" w:rsidP="006F7BE3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4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Fotokoagulację siatkówki należy prowadzić zgodnie ze wskazaniami, równolegle do farmakoterapii w programie.</w:t>
            </w:r>
          </w:p>
          <w:p w14:paraId="1483072D" w14:textId="2CDB78A7" w:rsidR="00DD60C4" w:rsidRDefault="00DD60C4" w:rsidP="006F7BE3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ma wymogu monitorowania pomiędzy wstrzyknięciami. Na podstawie opinii lekarza harmonogram monitorowania może być częstszy niż harmonogram wstrzyknięć. </w:t>
            </w:r>
          </w:p>
          <w:p w14:paraId="558230A5" w14:textId="77777777" w:rsidR="006F7BE3" w:rsidRPr="00E44405" w:rsidRDefault="006F7BE3" w:rsidP="006F7BE3">
            <w:pPr>
              <w:widowControl w:val="0"/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01B714CE" w14:textId="2B64136C" w:rsidR="00DD60C4" w:rsidRPr="00E20787" w:rsidRDefault="00CE0D59" w:rsidP="006F7BE3">
            <w:pPr>
              <w:widowControl w:val="0"/>
              <w:numPr>
                <w:ilvl w:val="1"/>
                <w:numId w:val="43"/>
              </w:numPr>
              <w:tabs>
                <w:tab w:val="left" w:pos="294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E20787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lastRenderedPageBreak/>
              <w:t>Monitorowanie skuteczności leczenia</w:t>
            </w:r>
          </w:p>
          <w:p w14:paraId="7E348005" w14:textId="4DBC901C" w:rsidR="00E20787" w:rsidRPr="00E20787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przeprowadzana jest przez Zespół Koordynacyjny po zgłoszeniu pacjenta przez lekarza prowadzącego w elektronicznym systemie monitorowania programów lekowych. Brak zgłoszenia równoznaczny jest z wyłączeniem pacjenta z programu.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Ponownego włączenia do leczenia dokonuje lekarz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prowadzący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podstawie kryteriów włączenia.</w:t>
            </w:r>
          </w:p>
          <w:p w14:paraId="3F202F63" w14:textId="24023DE8" w:rsidR="00E20787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3201D7">
              <w:rPr>
                <w:rFonts w:ascii="Times New Roman" w:hAnsi="Times New Roman" w:cs="Times New Roman"/>
                <w:sz w:val="20"/>
                <w:szCs w:val="20"/>
              </w:rPr>
              <w:t>Ocena skuteczności leczenia odbywa się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D47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o 1 miesiącu i nie później niż 2 miesiące po ostatnim podaniu leku z serii 5 dawek </w:t>
            </w:r>
            <w:proofErr w:type="spellStart"/>
            <w:r w:rsidRPr="00D4771C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bewacyzumabu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2815E8BF" w14:textId="3FEE7CBA" w:rsidR="00E20787" w:rsidRPr="005C37D3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5C37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podstawie oceny skuteczności Zespół Koordynacyjny podejmuje decyzję w rejestrze SMPT o kontynuacji leczenia bez zmiany leku</w:t>
            </w:r>
            <w:r w:rsidR="008D7EF4" w:rsidRPr="005C37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, </w:t>
            </w:r>
            <w:r w:rsidRPr="005C37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wyłączeniu pacjenta z programu</w:t>
            </w:r>
            <w:r w:rsidR="008D7EF4" w:rsidRPr="005C37D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ze względu na brak skuteczności lub wyłączeniu pacjenta z programu ze względu na stabilne wyleczenie.</w:t>
            </w:r>
          </w:p>
          <w:p w14:paraId="313495B3" w14:textId="77777777" w:rsidR="00E20787" w:rsidRPr="00CB0468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Kryteria oceny odpowiedzi na terapię obejmują:</w:t>
            </w:r>
          </w:p>
          <w:p w14:paraId="495FB571" w14:textId="77777777" w:rsidR="00E20787" w:rsidRPr="00D4771C" w:rsidRDefault="00E20787" w:rsidP="006F7BE3">
            <w:pPr>
              <w:numPr>
                <w:ilvl w:val="2"/>
                <w:numId w:val="4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771C">
              <w:rPr>
                <w:rFonts w:ascii="Times New Roman" w:eastAsia="Calibri" w:hAnsi="Times New Roman" w:cs="Times New Roman"/>
                <w:sz w:val="20"/>
                <w:szCs w:val="20"/>
              </w:rPr>
              <w:t>poprawę najlepszej skorygowanej ostrości wzroku (BCVA) o co najmniej 1 linię na tablicy Snellena (lub odpowiednio ekwiwalent ETDRS), lub do wartości  ≥ 0,8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14:paraId="465C727A" w14:textId="031F23B2" w:rsidR="008D7EF4" w:rsidRDefault="00E20787" w:rsidP="006F7BE3">
            <w:pPr>
              <w:numPr>
                <w:ilvl w:val="2"/>
                <w:numId w:val="4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771C">
              <w:rPr>
                <w:rFonts w:ascii="Times New Roman" w:eastAsia="Calibri" w:hAnsi="Times New Roman" w:cs="Times New Roman"/>
                <w:sz w:val="20"/>
                <w:szCs w:val="20"/>
              </w:rPr>
              <w:t>zmniejszenie grubości siatkówki w dołku o ≥20% w stosunku do wartości z badania kwalifikacyjnego (OCT) lub zmniejszenie grubości siatkówki do wartości ≤ 300 µm.</w:t>
            </w:r>
          </w:p>
          <w:p w14:paraId="5C7F620C" w14:textId="37081B17" w:rsidR="008D7EF4" w:rsidRPr="005C37D3" w:rsidRDefault="008D7EF4" w:rsidP="006F7BE3">
            <w:pPr>
              <w:numPr>
                <w:ilvl w:val="2"/>
                <w:numId w:val="42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C37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wyeliminowanie stref niedokrwiennych stwierdzonych na podstawie porównania badań angiografii </w:t>
            </w:r>
            <w:proofErr w:type="spellStart"/>
            <w:r w:rsidRPr="005C37D3">
              <w:rPr>
                <w:rFonts w:ascii="Times New Roman" w:eastAsia="Calibri" w:hAnsi="Times New Roman" w:cs="Times New Roman"/>
                <w:sz w:val="20"/>
                <w:szCs w:val="20"/>
              </w:rPr>
              <w:t>fluoresceinowej</w:t>
            </w:r>
            <w:proofErr w:type="spellEnd"/>
            <w:r w:rsidRPr="005C37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początku i końca leczenia w programie. </w:t>
            </w:r>
          </w:p>
          <w:p w14:paraId="2E013DD3" w14:textId="77777777" w:rsidR="00E20787" w:rsidRPr="00D4771C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771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Kryteria odpowiedzi muszą być spełnione łącznie. </w:t>
            </w:r>
          </w:p>
          <w:p w14:paraId="00AD8EEA" w14:textId="77777777" w:rsidR="00E20787" w:rsidRPr="00CB0468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lastRenderedPageBreak/>
              <w:t>Odpowiedź na terapię musi utrzymywać się do momentu oceny przez Zespół Koordynacyjny od zaprzestania podawania serii iniekcji początkowych leku.</w:t>
            </w:r>
          </w:p>
          <w:p w14:paraId="1D505085" w14:textId="77777777" w:rsidR="00E20787" w:rsidRPr="00CB0468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Po 11 zastrzykach Zespół Koordynacyjny oceni zasadność (z uwzględnieniem kryteriów oceny odpowiedzi na terapię) dalszego leczenia pacjenta w programie lekowym.</w:t>
            </w:r>
          </w:p>
          <w:p w14:paraId="5EB77133" w14:textId="59E95F02" w:rsidR="00E20787" w:rsidRPr="00CB0468" w:rsidRDefault="00E20787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</w:pP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Pacjenta do oceny przez Zespół Koordynacyjny zgłasza lekarz prowadzący.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W przypadku braku zgłoszenia pacjenta do oceny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przez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Zesp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ół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Koordynacyjn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y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pacjent zostanie wyłączony z programu.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Ponownego włączenia do leczenia dokonuje lekarz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 xml:space="preserve">prowadzący </w:t>
            </w:r>
            <w:r w:rsidRPr="00CB046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pl-PL"/>
              </w:rPr>
              <w:t>na podstawie kryteriów włączenia.</w:t>
            </w:r>
          </w:p>
          <w:p w14:paraId="616F9E65" w14:textId="77777777" w:rsidR="00CE0D59" w:rsidRPr="00F470CD" w:rsidRDefault="00CE0D59" w:rsidP="006F7BE3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  <w:p w14:paraId="67A5D2F0" w14:textId="77777777" w:rsidR="00DD60C4" w:rsidRPr="00F470CD" w:rsidRDefault="00DD60C4" w:rsidP="006F7BE3">
            <w:pPr>
              <w:numPr>
                <w:ilvl w:val="0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bookmarkStart w:id="1" w:name="_Hlk53653033"/>
            <w:r w:rsidRPr="00F470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Monitorowanie programu</w:t>
            </w:r>
            <w:bookmarkEnd w:id="1"/>
          </w:p>
          <w:p w14:paraId="5F9A328E" w14:textId="77777777" w:rsidR="00DD60C4" w:rsidRPr="00F470CD" w:rsidRDefault="00DD60C4" w:rsidP="006F7BE3">
            <w:pPr>
              <w:numPr>
                <w:ilvl w:val="2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przekazywanie do NFZ zakresu informacji sprawozdawczo – rozliczeniowych w formie elektronicznej, zgodnie z wymaganiami opublikowanymi przez Narodowy Fundusz Zdrowia;</w:t>
            </w:r>
          </w:p>
          <w:p w14:paraId="39925B9C" w14:textId="77777777" w:rsidR="00DD60C4" w:rsidRPr="00F470CD" w:rsidRDefault="00DD60C4" w:rsidP="006F7BE3">
            <w:pPr>
              <w:numPr>
                <w:ilvl w:val="2"/>
                <w:numId w:val="4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uzupełnianie danych zawartych w rejestrze SMPT, dostępnym za pomocą aplikacji internetowej udostępnionej przez OW NFZ, z częstotliwością zgodną z opisem programu oraz na zakończenie leczenia;</w:t>
            </w:r>
          </w:p>
          <w:p w14:paraId="0B9697B1" w14:textId="3ED14A56" w:rsidR="00DD60C4" w:rsidRPr="00DD60C4" w:rsidRDefault="00DD60C4" w:rsidP="006F7BE3">
            <w:pPr>
              <w:numPr>
                <w:ilvl w:val="2"/>
                <w:numId w:val="43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470CD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dane dotyczące monitorowania leczenia należy gromadzić w dokumentacji pacjenta i każdorazowo przedstawiać na żądanie kontrolerom NFZ.</w:t>
            </w:r>
          </w:p>
        </w:tc>
      </w:tr>
    </w:tbl>
    <w:p w14:paraId="290A08C3" w14:textId="77777777" w:rsidR="006A6913" w:rsidRPr="003201D7" w:rsidRDefault="006A6913">
      <w:pPr>
        <w:rPr>
          <w:rFonts w:ascii="Times New Roman" w:hAnsi="Times New Roman" w:cs="Times New Roman"/>
        </w:rPr>
      </w:pPr>
    </w:p>
    <w:sectPr w:rsidR="006A6913" w:rsidRPr="003201D7" w:rsidSect="006A691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D6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1FE2492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8386D52"/>
    <w:multiLevelType w:val="multilevel"/>
    <w:tmpl w:val="E4704714"/>
    <w:styleLink w:val="Styl2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47297B"/>
    <w:multiLevelType w:val="singleLevel"/>
    <w:tmpl w:val="04150015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0B393022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15BA3CF1"/>
    <w:multiLevelType w:val="multilevel"/>
    <w:tmpl w:val="46A6CB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6C8305E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77D45EA"/>
    <w:multiLevelType w:val="hybridMultilevel"/>
    <w:tmpl w:val="AE544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85D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1BDB673B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1C0B7E6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1C16387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25C0689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2A94379B"/>
    <w:multiLevelType w:val="multilevel"/>
    <w:tmpl w:val="F9BC2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B37145B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2E8B4D66"/>
    <w:multiLevelType w:val="multilevel"/>
    <w:tmpl w:val="2C64675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lowerLetter"/>
      <w:suff w:val="space"/>
      <w:lvlText w:val="%4)"/>
      <w:lvlJc w:val="left"/>
      <w:pPr>
        <w:ind w:left="587" w:hanging="360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781169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38334CFB"/>
    <w:multiLevelType w:val="multilevel"/>
    <w:tmpl w:val="98F42FF2"/>
    <w:styleLink w:val="Styl3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B0D27C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3C7D37C4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FB24697"/>
    <w:multiLevelType w:val="multilevel"/>
    <w:tmpl w:val="AE2EADE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FD762F8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2" w15:restartNumberingAfterBreak="0">
    <w:nsid w:val="3FE85FE9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3" w15:restartNumberingAfterBreak="0">
    <w:nsid w:val="40694A60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416C7EFD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5" w15:restartNumberingAfterBreak="0">
    <w:nsid w:val="465437F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46DD42D0"/>
    <w:multiLevelType w:val="multilevel"/>
    <w:tmpl w:val="D81648FE"/>
    <w:styleLink w:val="Styl4"/>
    <w:lvl w:ilvl="0">
      <w:start w:val="1"/>
      <w:numFmt w:val="upperRoman"/>
      <w:suff w:val="space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27" w15:restartNumberingAfterBreak="0">
    <w:nsid w:val="4A295A9F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C650D36"/>
    <w:multiLevelType w:val="hybridMultilevel"/>
    <w:tmpl w:val="0344C3A2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9" w15:restartNumberingAfterBreak="0">
    <w:nsid w:val="4E6D60AD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535A76B5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1" w15:restartNumberingAfterBreak="0">
    <w:nsid w:val="545D3616"/>
    <w:multiLevelType w:val="multilevel"/>
    <w:tmpl w:val="BBB8FB06"/>
    <w:styleLink w:val="Styl1"/>
    <w:lvl w:ilvl="0">
      <w:start w:val="1"/>
      <w:numFmt w:val="upperRoman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58701B6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5C23778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C5B505C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5C6A0F1E"/>
    <w:multiLevelType w:val="multilevel"/>
    <w:tmpl w:val="9A3C55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hAnsi="Times New Roman" w:cs="Times New Roman" w:hint="default"/>
        <w:sz w:val="20"/>
        <w:szCs w:val="2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6" w15:restartNumberingAfterBreak="0">
    <w:nsid w:val="5F5875AA"/>
    <w:multiLevelType w:val="multilevel"/>
    <w:tmpl w:val="D9BA42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5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FD36510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51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62DB32A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9" w15:restartNumberingAfterBreak="0">
    <w:nsid w:val="719771EE"/>
    <w:multiLevelType w:val="multilevel"/>
    <w:tmpl w:val="94B685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1A9286A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77C06023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2" w15:restartNumberingAfterBreak="0">
    <w:nsid w:val="79D939D6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numFmt w:val="decimal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419185477">
    <w:abstractNumId w:val="31"/>
  </w:num>
  <w:num w:numId="2" w16cid:durableId="767382788">
    <w:abstractNumId w:val="2"/>
  </w:num>
  <w:num w:numId="3" w16cid:durableId="2041468645">
    <w:abstractNumId w:val="17"/>
  </w:num>
  <w:num w:numId="4" w16cid:durableId="1631201912">
    <w:abstractNumId w:val="26"/>
  </w:num>
  <w:num w:numId="5" w16cid:durableId="230165587">
    <w:abstractNumId w:val="3"/>
  </w:num>
  <w:num w:numId="6" w16cid:durableId="2099058731">
    <w:abstractNumId w:val="34"/>
  </w:num>
  <w:num w:numId="7" w16cid:durableId="1858688503">
    <w:abstractNumId w:val="11"/>
  </w:num>
  <w:num w:numId="8" w16cid:durableId="1907103956">
    <w:abstractNumId w:val="18"/>
  </w:num>
  <w:num w:numId="9" w16cid:durableId="110714444">
    <w:abstractNumId w:val="25"/>
  </w:num>
  <w:num w:numId="10" w16cid:durableId="108593340">
    <w:abstractNumId w:val="32"/>
  </w:num>
  <w:num w:numId="11" w16cid:durableId="1489978635">
    <w:abstractNumId w:val="38"/>
  </w:num>
  <w:num w:numId="12" w16cid:durableId="978609009">
    <w:abstractNumId w:val="21"/>
  </w:num>
  <w:num w:numId="13" w16cid:durableId="1242370988">
    <w:abstractNumId w:val="22"/>
  </w:num>
  <w:num w:numId="14" w16cid:durableId="1353266391">
    <w:abstractNumId w:val="8"/>
  </w:num>
  <w:num w:numId="15" w16cid:durableId="776869761">
    <w:abstractNumId w:val="33"/>
  </w:num>
  <w:num w:numId="16" w16cid:durableId="106975176">
    <w:abstractNumId w:val="29"/>
  </w:num>
  <w:num w:numId="17" w16cid:durableId="1815297655">
    <w:abstractNumId w:val="13"/>
  </w:num>
  <w:num w:numId="18" w16cid:durableId="882055766">
    <w:abstractNumId w:val="7"/>
  </w:num>
  <w:num w:numId="19" w16cid:durableId="2039694135">
    <w:abstractNumId w:val="36"/>
  </w:num>
  <w:num w:numId="20" w16cid:durableId="1158232600">
    <w:abstractNumId w:val="39"/>
  </w:num>
  <w:num w:numId="21" w16cid:durableId="19280784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4268736">
    <w:abstractNumId w:val="42"/>
  </w:num>
  <w:num w:numId="23" w16cid:durableId="1000699342">
    <w:abstractNumId w:val="4"/>
  </w:num>
  <w:num w:numId="24" w16cid:durableId="1373336806">
    <w:abstractNumId w:val="6"/>
  </w:num>
  <w:num w:numId="25" w16cid:durableId="704409926">
    <w:abstractNumId w:val="40"/>
  </w:num>
  <w:num w:numId="26" w16cid:durableId="1584339878">
    <w:abstractNumId w:val="12"/>
  </w:num>
  <w:num w:numId="27" w16cid:durableId="41253448">
    <w:abstractNumId w:val="10"/>
  </w:num>
  <w:num w:numId="28" w16cid:durableId="1656446611">
    <w:abstractNumId w:val="30"/>
  </w:num>
  <w:num w:numId="29" w16cid:durableId="1616209039">
    <w:abstractNumId w:val="37"/>
  </w:num>
  <w:num w:numId="30" w16cid:durableId="1103376261">
    <w:abstractNumId w:val="0"/>
  </w:num>
  <w:num w:numId="31" w16cid:durableId="2108885907">
    <w:abstractNumId w:val="20"/>
  </w:num>
  <w:num w:numId="32" w16cid:durableId="411128422">
    <w:abstractNumId w:val="9"/>
  </w:num>
  <w:num w:numId="33" w16cid:durableId="2081517874">
    <w:abstractNumId w:val="15"/>
  </w:num>
  <w:num w:numId="34" w16cid:durableId="2080907644">
    <w:abstractNumId w:val="41"/>
  </w:num>
  <w:num w:numId="35" w16cid:durableId="1448693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969278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778313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7840598">
    <w:abstractNumId w:val="28"/>
  </w:num>
  <w:num w:numId="39" w16cid:durableId="339508648">
    <w:abstractNumId w:val="19"/>
  </w:num>
  <w:num w:numId="40" w16cid:durableId="601572772">
    <w:abstractNumId w:val="35"/>
  </w:num>
  <w:num w:numId="41" w16cid:durableId="2127695206">
    <w:abstractNumId w:val="23"/>
  </w:num>
  <w:num w:numId="42" w16cid:durableId="7754539">
    <w:abstractNumId w:val="24"/>
  </w:num>
  <w:num w:numId="43" w16cid:durableId="360597865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13"/>
    <w:rsid w:val="0000026F"/>
    <w:rsid w:val="0000066B"/>
    <w:rsid w:val="0001027A"/>
    <w:rsid w:val="0003435F"/>
    <w:rsid w:val="00034DB1"/>
    <w:rsid w:val="000546FC"/>
    <w:rsid w:val="00066B4E"/>
    <w:rsid w:val="00071D7F"/>
    <w:rsid w:val="0007354C"/>
    <w:rsid w:val="00090A0B"/>
    <w:rsid w:val="00094AF0"/>
    <w:rsid w:val="000A00A1"/>
    <w:rsid w:val="000B56FB"/>
    <w:rsid w:val="000D6006"/>
    <w:rsid w:val="000F3774"/>
    <w:rsid w:val="000F5E36"/>
    <w:rsid w:val="000F7B07"/>
    <w:rsid w:val="001055D2"/>
    <w:rsid w:val="00105BC8"/>
    <w:rsid w:val="00117EBB"/>
    <w:rsid w:val="001338A7"/>
    <w:rsid w:val="00133A32"/>
    <w:rsid w:val="00140380"/>
    <w:rsid w:val="00142FFA"/>
    <w:rsid w:val="00157A35"/>
    <w:rsid w:val="00176B61"/>
    <w:rsid w:val="00193735"/>
    <w:rsid w:val="001A40E0"/>
    <w:rsid w:val="001A4137"/>
    <w:rsid w:val="001B127C"/>
    <w:rsid w:val="001C6EFE"/>
    <w:rsid w:val="001E256A"/>
    <w:rsid w:val="001F61E3"/>
    <w:rsid w:val="001F6A63"/>
    <w:rsid w:val="001F6DDB"/>
    <w:rsid w:val="00207D07"/>
    <w:rsid w:val="00215BC6"/>
    <w:rsid w:val="00215C0D"/>
    <w:rsid w:val="00225AF5"/>
    <w:rsid w:val="00246543"/>
    <w:rsid w:val="002528F8"/>
    <w:rsid w:val="00260D32"/>
    <w:rsid w:val="00270DE0"/>
    <w:rsid w:val="00273287"/>
    <w:rsid w:val="0027335A"/>
    <w:rsid w:val="0028138D"/>
    <w:rsid w:val="00283F4D"/>
    <w:rsid w:val="002844C2"/>
    <w:rsid w:val="00287BF9"/>
    <w:rsid w:val="00291E06"/>
    <w:rsid w:val="002A29B3"/>
    <w:rsid w:val="002A61EC"/>
    <w:rsid w:val="002A6CE7"/>
    <w:rsid w:val="002B2CE7"/>
    <w:rsid w:val="002B31C7"/>
    <w:rsid w:val="002B574B"/>
    <w:rsid w:val="002B6543"/>
    <w:rsid w:val="002C6F36"/>
    <w:rsid w:val="002D11A6"/>
    <w:rsid w:val="002E371C"/>
    <w:rsid w:val="002F2122"/>
    <w:rsid w:val="002F533C"/>
    <w:rsid w:val="002F5F56"/>
    <w:rsid w:val="00313F0F"/>
    <w:rsid w:val="003201D7"/>
    <w:rsid w:val="00325282"/>
    <w:rsid w:val="003504F0"/>
    <w:rsid w:val="00390561"/>
    <w:rsid w:val="00390C7F"/>
    <w:rsid w:val="003A155E"/>
    <w:rsid w:val="003B6168"/>
    <w:rsid w:val="003C0A1F"/>
    <w:rsid w:val="003C6868"/>
    <w:rsid w:val="003D5779"/>
    <w:rsid w:val="003E1CDB"/>
    <w:rsid w:val="003E457B"/>
    <w:rsid w:val="003E6D43"/>
    <w:rsid w:val="00410457"/>
    <w:rsid w:val="004249F8"/>
    <w:rsid w:val="00442715"/>
    <w:rsid w:val="004460A0"/>
    <w:rsid w:val="00451937"/>
    <w:rsid w:val="00452FE6"/>
    <w:rsid w:val="00456EE5"/>
    <w:rsid w:val="0046300F"/>
    <w:rsid w:val="00463701"/>
    <w:rsid w:val="00463E53"/>
    <w:rsid w:val="004700A8"/>
    <w:rsid w:val="00477455"/>
    <w:rsid w:val="004A15CE"/>
    <w:rsid w:val="004B55AD"/>
    <w:rsid w:val="004B5A8F"/>
    <w:rsid w:val="004B5DDE"/>
    <w:rsid w:val="004C491E"/>
    <w:rsid w:val="004C5660"/>
    <w:rsid w:val="004F0D85"/>
    <w:rsid w:val="004F31D3"/>
    <w:rsid w:val="00503D07"/>
    <w:rsid w:val="00532308"/>
    <w:rsid w:val="0054229E"/>
    <w:rsid w:val="00551985"/>
    <w:rsid w:val="00554503"/>
    <w:rsid w:val="005632B5"/>
    <w:rsid w:val="005641CF"/>
    <w:rsid w:val="00570F99"/>
    <w:rsid w:val="00572256"/>
    <w:rsid w:val="00572A8E"/>
    <w:rsid w:val="0057427F"/>
    <w:rsid w:val="0057539C"/>
    <w:rsid w:val="00591342"/>
    <w:rsid w:val="0059255A"/>
    <w:rsid w:val="00595056"/>
    <w:rsid w:val="00597B45"/>
    <w:rsid w:val="005B512B"/>
    <w:rsid w:val="005C37D3"/>
    <w:rsid w:val="005C3A6D"/>
    <w:rsid w:val="005E1AF2"/>
    <w:rsid w:val="005E32ED"/>
    <w:rsid w:val="005E6642"/>
    <w:rsid w:val="00602EA0"/>
    <w:rsid w:val="006057FA"/>
    <w:rsid w:val="00614CE8"/>
    <w:rsid w:val="00645165"/>
    <w:rsid w:val="006611F2"/>
    <w:rsid w:val="006666BA"/>
    <w:rsid w:val="006676BB"/>
    <w:rsid w:val="006702B6"/>
    <w:rsid w:val="006710CC"/>
    <w:rsid w:val="00674E6B"/>
    <w:rsid w:val="006754F9"/>
    <w:rsid w:val="006800F8"/>
    <w:rsid w:val="00694355"/>
    <w:rsid w:val="006A6913"/>
    <w:rsid w:val="006B668D"/>
    <w:rsid w:val="006D3A6E"/>
    <w:rsid w:val="006E6EFC"/>
    <w:rsid w:val="006F7BE3"/>
    <w:rsid w:val="007147CE"/>
    <w:rsid w:val="00723AB5"/>
    <w:rsid w:val="00724F23"/>
    <w:rsid w:val="007351F9"/>
    <w:rsid w:val="00740DE3"/>
    <w:rsid w:val="00740FE0"/>
    <w:rsid w:val="007413A1"/>
    <w:rsid w:val="00741B43"/>
    <w:rsid w:val="00761C92"/>
    <w:rsid w:val="00764510"/>
    <w:rsid w:val="00773747"/>
    <w:rsid w:val="007754E6"/>
    <w:rsid w:val="00791B6E"/>
    <w:rsid w:val="007A43BD"/>
    <w:rsid w:val="007C184B"/>
    <w:rsid w:val="007C23CA"/>
    <w:rsid w:val="007C7066"/>
    <w:rsid w:val="007C7243"/>
    <w:rsid w:val="0080547F"/>
    <w:rsid w:val="00805825"/>
    <w:rsid w:val="008258AA"/>
    <w:rsid w:val="0082669B"/>
    <w:rsid w:val="0083315A"/>
    <w:rsid w:val="0083526F"/>
    <w:rsid w:val="00846247"/>
    <w:rsid w:val="00863001"/>
    <w:rsid w:val="00871CBC"/>
    <w:rsid w:val="008A6AC3"/>
    <w:rsid w:val="008B1208"/>
    <w:rsid w:val="008C745B"/>
    <w:rsid w:val="008C7B78"/>
    <w:rsid w:val="008D67D6"/>
    <w:rsid w:val="008D7EF4"/>
    <w:rsid w:val="008E0D3C"/>
    <w:rsid w:val="00912635"/>
    <w:rsid w:val="00915B8E"/>
    <w:rsid w:val="00924021"/>
    <w:rsid w:val="009331F6"/>
    <w:rsid w:val="0093444A"/>
    <w:rsid w:val="009357CD"/>
    <w:rsid w:val="009362A1"/>
    <w:rsid w:val="00937BF2"/>
    <w:rsid w:val="00956363"/>
    <w:rsid w:val="00957140"/>
    <w:rsid w:val="00961B3B"/>
    <w:rsid w:val="00967C05"/>
    <w:rsid w:val="00970B40"/>
    <w:rsid w:val="00981CE9"/>
    <w:rsid w:val="00982847"/>
    <w:rsid w:val="00983954"/>
    <w:rsid w:val="00985790"/>
    <w:rsid w:val="00987439"/>
    <w:rsid w:val="00997525"/>
    <w:rsid w:val="009A0A90"/>
    <w:rsid w:val="009A0DD6"/>
    <w:rsid w:val="009B7FF4"/>
    <w:rsid w:val="009D1511"/>
    <w:rsid w:val="009E63C2"/>
    <w:rsid w:val="009F2B21"/>
    <w:rsid w:val="00A06DF2"/>
    <w:rsid w:val="00A31D37"/>
    <w:rsid w:val="00A33E79"/>
    <w:rsid w:val="00A451F4"/>
    <w:rsid w:val="00A849F5"/>
    <w:rsid w:val="00AA26A6"/>
    <w:rsid w:val="00AA470C"/>
    <w:rsid w:val="00AB6ED4"/>
    <w:rsid w:val="00AC363C"/>
    <w:rsid w:val="00AD5290"/>
    <w:rsid w:val="00AE549E"/>
    <w:rsid w:val="00AF288D"/>
    <w:rsid w:val="00B03A90"/>
    <w:rsid w:val="00B1053D"/>
    <w:rsid w:val="00B17906"/>
    <w:rsid w:val="00B17F58"/>
    <w:rsid w:val="00B20EAA"/>
    <w:rsid w:val="00B24547"/>
    <w:rsid w:val="00B317FB"/>
    <w:rsid w:val="00B35A2F"/>
    <w:rsid w:val="00B40803"/>
    <w:rsid w:val="00B45284"/>
    <w:rsid w:val="00B5176D"/>
    <w:rsid w:val="00B5324B"/>
    <w:rsid w:val="00B618B3"/>
    <w:rsid w:val="00B6705B"/>
    <w:rsid w:val="00B71B38"/>
    <w:rsid w:val="00B83840"/>
    <w:rsid w:val="00B87BAE"/>
    <w:rsid w:val="00B90168"/>
    <w:rsid w:val="00BB6241"/>
    <w:rsid w:val="00BC5F49"/>
    <w:rsid w:val="00BC7602"/>
    <w:rsid w:val="00BD1C35"/>
    <w:rsid w:val="00BD415F"/>
    <w:rsid w:val="00BD6D12"/>
    <w:rsid w:val="00BE1EF8"/>
    <w:rsid w:val="00BF483E"/>
    <w:rsid w:val="00C040C2"/>
    <w:rsid w:val="00C048A5"/>
    <w:rsid w:val="00C050C5"/>
    <w:rsid w:val="00C127FC"/>
    <w:rsid w:val="00C622A8"/>
    <w:rsid w:val="00C6772D"/>
    <w:rsid w:val="00C759AF"/>
    <w:rsid w:val="00C91D9C"/>
    <w:rsid w:val="00C92368"/>
    <w:rsid w:val="00C9292F"/>
    <w:rsid w:val="00C94B25"/>
    <w:rsid w:val="00CC468E"/>
    <w:rsid w:val="00CD10F1"/>
    <w:rsid w:val="00CE0D59"/>
    <w:rsid w:val="00CF2271"/>
    <w:rsid w:val="00D17E78"/>
    <w:rsid w:val="00D27E21"/>
    <w:rsid w:val="00D40BAA"/>
    <w:rsid w:val="00D45233"/>
    <w:rsid w:val="00D4745D"/>
    <w:rsid w:val="00D4771C"/>
    <w:rsid w:val="00D53E13"/>
    <w:rsid w:val="00D574F8"/>
    <w:rsid w:val="00D6087F"/>
    <w:rsid w:val="00D64245"/>
    <w:rsid w:val="00D651CE"/>
    <w:rsid w:val="00D708E3"/>
    <w:rsid w:val="00D742C1"/>
    <w:rsid w:val="00D76152"/>
    <w:rsid w:val="00D7791A"/>
    <w:rsid w:val="00D84008"/>
    <w:rsid w:val="00D859FF"/>
    <w:rsid w:val="00D92FF1"/>
    <w:rsid w:val="00D96683"/>
    <w:rsid w:val="00DD60C4"/>
    <w:rsid w:val="00E04855"/>
    <w:rsid w:val="00E127B8"/>
    <w:rsid w:val="00E155BC"/>
    <w:rsid w:val="00E160E8"/>
    <w:rsid w:val="00E20787"/>
    <w:rsid w:val="00E254B7"/>
    <w:rsid w:val="00E308A1"/>
    <w:rsid w:val="00E33F5F"/>
    <w:rsid w:val="00E35B9A"/>
    <w:rsid w:val="00E35CD2"/>
    <w:rsid w:val="00E55F5F"/>
    <w:rsid w:val="00E63C6A"/>
    <w:rsid w:val="00E91F07"/>
    <w:rsid w:val="00EA7951"/>
    <w:rsid w:val="00EB0402"/>
    <w:rsid w:val="00EC15C0"/>
    <w:rsid w:val="00F34EE0"/>
    <w:rsid w:val="00F35590"/>
    <w:rsid w:val="00F36A37"/>
    <w:rsid w:val="00F40F00"/>
    <w:rsid w:val="00F548DA"/>
    <w:rsid w:val="00F61B71"/>
    <w:rsid w:val="00F6753E"/>
    <w:rsid w:val="00F917D1"/>
    <w:rsid w:val="00FA422D"/>
    <w:rsid w:val="00FB7843"/>
    <w:rsid w:val="00FC155B"/>
    <w:rsid w:val="00FC5A03"/>
    <w:rsid w:val="00FC730D"/>
    <w:rsid w:val="00FE77D7"/>
    <w:rsid w:val="00FE7ED7"/>
    <w:rsid w:val="00FF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B5014"/>
  <w15:chartTrackingRefBased/>
  <w15:docId w15:val="{1C0B2835-3CA9-4B5A-8C24-19FE370FA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6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23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23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23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23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2368"/>
    <w:rPr>
      <w:b/>
      <w:bCs/>
      <w:sz w:val="20"/>
      <w:szCs w:val="20"/>
    </w:rPr>
  </w:style>
  <w:style w:type="paragraph" w:styleId="Akapitzlist">
    <w:name w:val="List Paragraph"/>
    <w:aliases w:val="Styl moj,Akapit z listą11,Dot pt,F5 List Paragraph,List Paragraph1,No Spacing1,List Paragraph Char Char Char,Indicator Text,Colorful List - Accent 11,Numbered Para 1,Bullet 1,Bullet Points,List Paragraph2,MAIN CONTENT,Normal numbered,列出段落"/>
    <w:basedOn w:val="Normalny"/>
    <w:link w:val="AkapitzlistZnak"/>
    <w:uiPriority w:val="34"/>
    <w:qFormat/>
    <w:rsid w:val="00C92368"/>
    <w:pPr>
      <w:spacing w:before="240" w:after="120" w:line="360" w:lineRule="auto"/>
      <w:ind w:left="720"/>
      <w:contextualSpacing/>
      <w:jc w:val="both"/>
    </w:pPr>
    <w:rPr>
      <w:rFonts w:ascii="Arial" w:eastAsia="Calibri" w:hAnsi="Arial" w:cs="Times New Roman"/>
      <w:kern w:val="0"/>
      <w14:ligatures w14:val="none"/>
    </w:rPr>
  </w:style>
  <w:style w:type="character" w:customStyle="1" w:styleId="AkapitzlistZnak">
    <w:name w:val="Akapit z listą Znak"/>
    <w:aliases w:val="Styl moj Znak,Akapit z listą11 Znak,Dot pt Znak,F5 List Paragraph Znak,List Paragraph1 Znak,No Spacing1 Znak,List Paragraph Char Char Char Znak,Indicator Text Znak,Colorful List - Accent 11 Znak,Numbered Para 1 Znak,Bullet 1 Znak"/>
    <w:link w:val="Akapitzlist"/>
    <w:uiPriority w:val="34"/>
    <w:qFormat/>
    <w:locked/>
    <w:rsid w:val="00C92368"/>
    <w:rPr>
      <w:rFonts w:ascii="Arial" w:eastAsia="Calibri" w:hAnsi="Arial" w:cs="Times New Roman"/>
      <w:kern w:val="0"/>
      <w14:ligatures w14:val="none"/>
    </w:rPr>
  </w:style>
  <w:style w:type="paragraph" w:styleId="Poprawka">
    <w:name w:val="Revision"/>
    <w:hidden/>
    <w:uiPriority w:val="99"/>
    <w:semiHidden/>
    <w:rsid w:val="00140380"/>
    <w:pPr>
      <w:spacing w:after="0" w:line="240" w:lineRule="auto"/>
    </w:pPr>
  </w:style>
  <w:style w:type="paragraph" w:customStyle="1" w:styleId="Nagwek1">
    <w:name w:val="Nagłówek1"/>
    <w:basedOn w:val="Normalny"/>
    <w:link w:val="NagwekZnak"/>
    <w:unhideWhenUsed/>
    <w:rsid w:val="00AC363C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1"/>
    <w:qFormat/>
    <w:rsid w:val="00AC363C"/>
    <w:rPr>
      <w:kern w:val="0"/>
      <w14:ligatures w14:val="none"/>
    </w:rPr>
  </w:style>
  <w:style w:type="numbering" w:customStyle="1" w:styleId="Styl1">
    <w:name w:val="Styl1"/>
    <w:uiPriority w:val="99"/>
    <w:rsid w:val="00AC363C"/>
    <w:pPr>
      <w:numPr>
        <w:numId w:val="1"/>
      </w:numPr>
    </w:pPr>
  </w:style>
  <w:style w:type="numbering" w:customStyle="1" w:styleId="Styl2">
    <w:name w:val="Styl2"/>
    <w:uiPriority w:val="99"/>
    <w:rsid w:val="00AC363C"/>
    <w:pPr>
      <w:numPr>
        <w:numId w:val="2"/>
      </w:numPr>
    </w:pPr>
  </w:style>
  <w:style w:type="numbering" w:customStyle="1" w:styleId="Styl3">
    <w:name w:val="Styl3"/>
    <w:uiPriority w:val="99"/>
    <w:rsid w:val="00AC363C"/>
    <w:pPr>
      <w:numPr>
        <w:numId w:val="3"/>
      </w:numPr>
    </w:pPr>
  </w:style>
  <w:style w:type="numbering" w:customStyle="1" w:styleId="Styl4">
    <w:name w:val="Styl4"/>
    <w:uiPriority w:val="99"/>
    <w:rsid w:val="00AC363C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7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31052c5-12a0-4c27-bedc-7393c5701b4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ECAFDC5CB17A4097EBE3B5694D46A9" ma:contentTypeVersion="11" ma:contentTypeDescription="Utwórz nowy dokument." ma:contentTypeScope="" ma:versionID="413689f22407e4d348b552e2031143d8">
  <xsd:schema xmlns:xsd="http://www.w3.org/2001/XMLSchema" xmlns:xs="http://www.w3.org/2001/XMLSchema" xmlns:p="http://schemas.microsoft.com/office/2006/metadata/properties" xmlns:ns3="b31052c5-12a0-4c27-bedc-7393c5701b41" xmlns:ns4="ef972c8d-2ab0-46d9-84b7-3e9511fb8ac1" targetNamespace="http://schemas.microsoft.com/office/2006/metadata/properties" ma:root="true" ma:fieldsID="fec7be4587580c43fd8a780530363f6c" ns3:_="" ns4:_="">
    <xsd:import namespace="b31052c5-12a0-4c27-bedc-7393c5701b41"/>
    <xsd:import namespace="ef972c8d-2ab0-46d9-84b7-3e9511fb8ac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1052c5-12a0-4c27-bedc-7393c5701b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72c8d-2ab0-46d9-84b7-3e9511fb8ac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07C4E6-9132-44FA-B53B-52DFCE2EC18F}">
  <ds:schemaRefs>
    <ds:schemaRef ds:uri="http://schemas.microsoft.com/office/2006/metadata/properties"/>
    <ds:schemaRef ds:uri="http://schemas.microsoft.com/office/infopath/2007/PartnerControls"/>
    <ds:schemaRef ds:uri="b31052c5-12a0-4c27-bedc-7393c5701b41"/>
  </ds:schemaRefs>
</ds:datastoreItem>
</file>

<file path=customXml/itemProps2.xml><?xml version="1.0" encoding="utf-8"?>
<ds:datastoreItem xmlns:ds="http://schemas.openxmlformats.org/officeDocument/2006/customXml" ds:itemID="{D348B767-4B28-4966-94EB-0FEE5E6D6B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F1340D-40A1-4212-9ECD-8256C421D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1052c5-12a0-4c27-bedc-7393c5701b41"/>
    <ds:schemaRef ds:uri="ef972c8d-2ab0-46d9-84b7-3e9511fb8a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88553E-B30C-4841-BD02-BF520CA83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5565</Words>
  <Characters>33390</Characters>
  <Application>Microsoft Office Word</Application>
  <DocSecurity>0</DocSecurity>
  <Lines>278</Lines>
  <Paragraphs>77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3</cp:revision>
  <dcterms:created xsi:type="dcterms:W3CDTF">2025-03-04T07:36:00Z</dcterms:created>
  <dcterms:modified xsi:type="dcterms:W3CDTF">2025-03-04T07:45:00Z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0x01010084ECAFDC5CB17A4097EBE3B5694D46A9</vt:lpwstr>
  </property>
  <property fmtid="{D5CDD505-2E9C-101B-9397-08002B2CF9AE}" pid="3" name="MSIP_Label_7f850223-87a8-40c3-9eb2-432606efca2a_Enabled">
    <vt:lpwstr>true</vt:lpwstr>
  </property>
  <property fmtid="{D5CDD505-2E9C-101B-9397-08002B2CF9AE}" pid="4" name="MSIP_Label_7f850223-87a8-40c3-9eb2-432606efca2a_SetDate">
    <vt:lpwstr>2024-01-19T11:07:54Z</vt:lpwstr>
  </property>
  <property fmtid="{D5CDD505-2E9C-101B-9397-08002B2CF9AE}" pid="5" name="MSIP_Label_7f850223-87a8-40c3-9eb2-432606efca2a_Method">
    <vt:lpwstr>Standard</vt:lpwstr>
  </property>
  <property fmtid="{D5CDD505-2E9C-101B-9397-08002B2CF9AE}" pid="6" name="MSIP_Label_7f850223-87a8-40c3-9eb2-432606efca2a_Name">
    <vt:lpwstr>7f850223-87a8-40c3-9eb2-432606efca2a</vt:lpwstr>
  </property>
  <property fmtid="{D5CDD505-2E9C-101B-9397-08002B2CF9AE}" pid="7" name="MSIP_Label_7f850223-87a8-40c3-9eb2-432606efca2a_SiteId">
    <vt:lpwstr>fcb2b37b-5da0-466b-9b83-0014b67a7c78</vt:lpwstr>
  </property>
  <property fmtid="{D5CDD505-2E9C-101B-9397-08002B2CF9AE}" pid="8" name="MSIP_Label_7f850223-87a8-40c3-9eb2-432606efca2a_ActionId">
    <vt:lpwstr>74a01c7b-08c9-45e3-a2d8-5c38ff8f9e36</vt:lpwstr>
  </property>
  <property fmtid="{D5CDD505-2E9C-101B-9397-08002B2CF9AE}" pid="9" name="MSIP_Label_7f850223-87a8-40c3-9eb2-432606efca2a_ContentBits">
    <vt:lpwstr>0</vt:lpwstr>
  </property>
</Properties>
</file>